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7B6B" w:rsidRPr="00917455" w:rsidRDefault="007B7B6B" w:rsidP="007B7B6B">
      <w:pPr>
        <w:spacing w:after="0" w:line="240" w:lineRule="auto"/>
        <w:rPr>
          <w:rFonts w:ascii="Century Gothic" w:eastAsia="Times New Roman" w:hAnsi="Century Gothic" w:cs="Times New Roman"/>
          <w:b/>
          <w:color w:val="4472C4" w:themeColor="accent1"/>
          <w:sz w:val="20"/>
          <w:szCs w:val="20"/>
          <w:lang w:eastAsia="fr-FR"/>
        </w:rPr>
      </w:pPr>
      <w:r w:rsidRPr="00917455">
        <w:rPr>
          <w:rFonts w:ascii="Century Gothic" w:eastAsia="Times New Roman" w:hAnsi="Century Gothic" w:cs="Times New Roman"/>
          <w:b/>
          <w:color w:val="4472C4" w:themeColor="accent1"/>
          <w:sz w:val="20"/>
          <w:szCs w:val="20"/>
          <w:lang w:eastAsia="fr-FR"/>
        </w:rPr>
        <w:t xml:space="preserve">Document de preuve n°1 Présentation des formations du département Carrières juridiques – IUT de </w:t>
      </w:r>
      <w:r w:rsidR="00917455">
        <w:rPr>
          <w:rFonts w:ascii="Century Gothic" w:eastAsia="Times New Roman" w:hAnsi="Century Gothic" w:cs="Times New Roman"/>
          <w:b/>
          <w:color w:val="4472C4" w:themeColor="accent1"/>
          <w:sz w:val="20"/>
          <w:szCs w:val="20"/>
          <w:lang w:eastAsia="fr-FR"/>
        </w:rPr>
        <w:t>Chalon sur Saône</w:t>
      </w:r>
    </w:p>
    <w:p w:rsidR="00353562" w:rsidRDefault="00085BB7" w:rsidP="007B7B6B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color w:val="4472C4" w:themeColor="accent1"/>
          <w:sz w:val="20"/>
          <w:szCs w:val="20"/>
          <w:lang w:eastAsia="fr-FR"/>
        </w:rPr>
      </w:pPr>
      <w:r>
        <w:rPr>
          <w:rFonts w:ascii="Century Gothic" w:eastAsia="Times New Roman" w:hAnsi="Century Gothic" w:cs="Times New Roman"/>
          <w:b/>
          <w:color w:val="4472C4" w:themeColor="accent1"/>
          <w:sz w:val="20"/>
          <w:szCs w:val="20"/>
          <w:lang w:eastAsia="fr-FR"/>
        </w:rPr>
        <w:t xml:space="preserve">- </w:t>
      </w:r>
      <w:r w:rsidR="007B7B6B" w:rsidRPr="00917455">
        <w:rPr>
          <w:rFonts w:ascii="Century Gothic" w:eastAsia="Times New Roman" w:hAnsi="Century Gothic" w:cs="Times New Roman"/>
          <w:b/>
          <w:color w:val="4472C4" w:themeColor="accent1"/>
          <w:sz w:val="20"/>
          <w:szCs w:val="20"/>
          <w:lang w:eastAsia="fr-FR"/>
        </w:rPr>
        <w:t xml:space="preserve">DUT </w:t>
      </w:r>
      <w:r w:rsidR="00353562">
        <w:rPr>
          <w:rFonts w:ascii="Century Gothic" w:eastAsia="Times New Roman" w:hAnsi="Century Gothic" w:cs="Times New Roman"/>
          <w:b/>
          <w:color w:val="4472C4" w:themeColor="accent1"/>
          <w:sz w:val="20"/>
          <w:szCs w:val="20"/>
          <w:lang w:eastAsia="fr-FR"/>
        </w:rPr>
        <w:t xml:space="preserve">Carrières juridiques spécialité « Juriste d’entreprise » </w:t>
      </w:r>
    </w:p>
    <w:p w:rsidR="007B7B6B" w:rsidRPr="00917455" w:rsidRDefault="00085BB7" w:rsidP="007B7B6B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color w:val="4472C4" w:themeColor="accent1"/>
          <w:sz w:val="20"/>
          <w:szCs w:val="20"/>
          <w:lang w:eastAsia="fr-FR"/>
        </w:rPr>
      </w:pPr>
      <w:r>
        <w:rPr>
          <w:rFonts w:ascii="Century Gothic" w:eastAsia="Times New Roman" w:hAnsi="Century Gothic" w:cs="Times New Roman"/>
          <w:b/>
          <w:color w:val="4472C4" w:themeColor="accent1"/>
          <w:sz w:val="20"/>
          <w:szCs w:val="20"/>
          <w:lang w:eastAsia="fr-FR"/>
        </w:rPr>
        <w:t>- BUT</w:t>
      </w:r>
      <w:r w:rsidR="007B7B6B" w:rsidRPr="00917455">
        <w:rPr>
          <w:rFonts w:ascii="Century Gothic" w:eastAsia="Times New Roman" w:hAnsi="Century Gothic" w:cs="Times New Roman"/>
          <w:b/>
          <w:color w:val="4472C4" w:themeColor="accent1"/>
          <w:sz w:val="20"/>
          <w:szCs w:val="20"/>
          <w:lang w:eastAsia="fr-FR"/>
        </w:rPr>
        <w:t xml:space="preserve"> </w:t>
      </w:r>
      <w:r w:rsidR="007B7B6B" w:rsidRPr="00353562">
        <w:rPr>
          <w:rFonts w:ascii="Century Gothic" w:eastAsia="Times New Roman" w:hAnsi="Century Gothic" w:cs="Times New Roman"/>
          <w:b/>
          <w:color w:val="4472C4" w:themeColor="accent1"/>
          <w:sz w:val="20"/>
          <w:szCs w:val="20"/>
          <w:lang w:eastAsia="fr-FR"/>
        </w:rPr>
        <w:t>Carrières juridiques</w:t>
      </w:r>
      <w:r w:rsidR="007B7B6B" w:rsidRPr="00917455">
        <w:rPr>
          <w:rFonts w:ascii="Century Gothic" w:eastAsia="Times New Roman" w:hAnsi="Century Gothic" w:cs="Times New Roman"/>
          <w:b/>
          <w:color w:val="4472C4" w:themeColor="accent1"/>
          <w:sz w:val="20"/>
          <w:szCs w:val="20"/>
          <w:lang w:eastAsia="fr-FR"/>
        </w:rPr>
        <w:t xml:space="preserve"> </w:t>
      </w:r>
      <w:r w:rsidR="00353562">
        <w:rPr>
          <w:rFonts w:ascii="Century Gothic" w:eastAsia="Times New Roman" w:hAnsi="Century Gothic" w:cs="Times New Roman"/>
          <w:b/>
          <w:color w:val="4472C4" w:themeColor="accent1"/>
          <w:sz w:val="20"/>
          <w:szCs w:val="20"/>
          <w:lang w:eastAsia="fr-FR"/>
        </w:rPr>
        <w:t>parcours « Entreprise et Association »</w:t>
      </w:r>
    </w:p>
    <w:p w:rsidR="007B7B6B" w:rsidRDefault="007B7B6B" w:rsidP="007B7B6B">
      <w:pPr>
        <w:spacing w:after="0" w:line="240" w:lineRule="auto"/>
        <w:jc w:val="both"/>
        <w:rPr>
          <w:rFonts w:ascii="Century Gothic" w:hAnsi="Century Gothic" w:cs="Times New Roman"/>
          <w:b/>
          <w:color w:val="4472C4" w:themeColor="accent1"/>
          <w:sz w:val="20"/>
          <w:szCs w:val="20"/>
        </w:rPr>
      </w:pPr>
    </w:p>
    <w:p w:rsidR="00085BB7" w:rsidRPr="00085BB7" w:rsidRDefault="00085BB7" w:rsidP="007B7B6B">
      <w:pPr>
        <w:spacing w:after="0" w:line="240" w:lineRule="auto"/>
        <w:jc w:val="both"/>
        <w:rPr>
          <w:sz w:val="23"/>
          <w:szCs w:val="23"/>
        </w:rPr>
      </w:pPr>
      <w:r w:rsidRPr="00085BB7">
        <w:rPr>
          <w:rFonts w:ascii="Century Gothic" w:hAnsi="Century Gothic" w:cs="Times New Roman"/>
          <w:b/>
          <w:sz w:val="20"/>
          <w:szCs w:val="20"/>
          <w:u w:val="single"/>
        </w:rPr>
        <w:t>P</w:t>
      </w:r>
      <w:r>
        <w:rPr>
          <w:rFonts w:ascii="Century Gothic" w:hAnsi="Century Gothic" w:cs="Times New Roman"/>
          <w:b/>
          <w:sz w:val="20"/>
          <w:szCs w:val="20"/>
          <w:u w:val="single"/>
        </w:rPr>
        <w:t>remier point</w:t>
      </w:r>
      <w:r w:rsidRPr="00085BB7">
        <w:rPr>
          <w:rFonts w:ascii="Century Gothic" w:hAnsi="Century Gothic" w:cs="Times New Roman"/>
          <w:b/>
          <w:sz w:val="20"/>
          <w:szCs w:val="20"/>
        </w:rPr>
        <w:t> :</w:t>
      </w:r>
      <w:r>
        <w:rPr>
          <w:rFonts w:ascii="Century Gothic" w:hAnsi="Century Gothic" w:cs="Times New Roman"/>
          <w:b/>
          <w:sz w:val="20"/>
          <w:szCs w:val="20"/>
        </w:rPr>
        <w:t xml:space="preserve"> </w:t>
      </w:r>
      <w:r>
        <w:rPr>
          <w:rFonts w:ascii="Century Gothic" w:hAnsi="Century Gothic" w:cs="Times New Roman"/>
          <w:i/>
          <w:sz w:val="20"/>
          <w:szCs w:val="20"/>
        </w:rPr>
        <w:t>(</w:t>
      </w:r>
      <w:r w:rsidRPr="00085BB7">
        <w:rPr>
          <w:i/>
          <w:sz w:val="23"/>
          <w:szCs w:val="23"/>
        </w:rPr>
        <w:t>schéma des parcours diplômants et des parcours des étudiants en amont et en aval de la formation, dont les parcours personnalisés, les passerelles possibles et l’articulation avec les formations voisi</w:t>
      </w:r>
      <w:bookmarkStart w:id="0" w:name="_GoBack"/>
      <w:bookmarkEnd w:id="0"/>
      <w:r w:rsidRPr="00085BB7">
        <w:rPr>
          <w:i/>
          <w:sz w:val="23"/>
          <w:szCs w:val="23"/>
        </w:rPr>
        <w:t>nes du même cycle et du cycle antérieur et/ou supérieur</w:t>
      </w:r>
      <w:r>
        <w:rPr>
          <w:i/>
          <w:sz w:val="23"/>
          <w:szCs w:val="23"/>
        </w:rPr>
        <w:t>)</w:t>
      </w:r>
      <w:r>
        <w:rPr>
          <w:sz w:val="23"/>
          <w:szCs w:val="23"/>
        </w:rPr>
        <w:t xml:space="preserve"> </w:t>
      </w:r>
    </w:p>
    <w:p w:rsidR="00917455" w:rsidRDefault="00917455" w:rsidP="007B7B6B">
      <w:pPr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A57AE2">
        <w:rPr>
          <w:rFonts w:ascii="Century Gothic" w:hAnsi="Century Gothic" w:cs="Times New Roman"/>
          <w:b/>
          <w:sz w:val="20"/>
          <w:szCs w:val="20"/>
          <w:u w:val="single"/>
        </w:rPr>
        <w:t>Pour rappel</w:t>
      </w:r>
      <w:r w:rsidRPr="00B63209">
        <w:rPr>
          <w:rFonts w:ascii="Century Gothic" w:hAnsi="Century Gothic" w:cs="Times New Roman"/>
          <w:sz w:val="20"/>
          <w:szCs w:val="20"/>
        </w:rPr>
        <w:t>, le département Carrières juridiques</w:t>
      </w:r>
      <w:r w:rsidR="00B95D3D">
        <w:rPr>
          <w:rFonts w:ascii="Century Gothic" w:hAnsi="Century Gothic" w:cs="Times New Roman"/>
          <w:sz w:val="20"/>
          <w:szCs w:val="20"/>
        </w:rPr>
        <w:t xml:space="preserve"> a ouvert en septembre 2019 en ne proposant le DUT Carrières juridiques </w:t>
      </w:r>
      <w:r w:rsidR="00B95D3D" w:rsidRPr="00D44397">
        <w:rPr>
          <w:rFonts w:ascii="Century Gothic" w:hAnsi="Century Gothic" w:cs="Times New Roman"/>
          <w:i/>
          <w:sz w:val="20"/>
          <w:szCs w:val="20"/>
        </w:rPr>
        <w:t>option « Juriste d’entreprise »</w:t>
      </w:r>
      <w:r w:rsidR="00B95D3D">
        <w:rPr>
          <w:rFonts w:ascii="Century Gothic" w:hAnsi="Century Gothic" w:cs="Times New Roman"/>
          <w:sz w:val="20"/>
          <w:szCs w:val="20"/>
        </w:rPr>
        <w:t xml:space="preserve"> qu’en alternance</w:t>
      </w:r>
      <w:r w:rsidR="00D44397">
        <w:rPr>
          <w:rFonts w:ascii="Century Gothic" w:hAnsi="Century Gothic" w:cs="Times New Roman"/>
          <w:sz w:val="20"/>
          <w:szCs w:val="20"/>
        </w:rPr>
        <w:t xml:space="preserve"> avec une capacité d’accueil de 24 alternants</w:t>
      </w:r>
      <w:r w:rsidR="00B95D3D">
        <w:rPr>
          <w:rFonts w:ascii="Century Gothic" w:hAnsi="Century Gothic" w:cs="Times New Roman"/>
          <w:sz w:val="20"/>
          <w:szCs w:val="20"/>
        </w:rPr>
        <w:t>. Ainsi à ce jour, il n’y a qu’une seule promotion de DUT Carrières juridiques dipl</w:t>
      </w:r>
      <w:r w:rsidR="00D44397">
        <w:rPr>
          <w:rFonts w:ascii="Century Gothic" w:hAnsi="Century Gothic" w:cs="Times New Roman"/>
          <w:sz w:val="20"/>
          <w:szCs w:val="20"/>
        </w:rPr>
        <w:t>ômée, celle de 2020-</w:t>
      </w:r>
      <w:r w:rsidR="00B95D3D">
        <w:rPr>
          <w:rFonts w:ascii="Century Gothic" w:hAnsi="Century Gothic" w:cs="Times New Roman"/>
          <w:sz w:val="20"/>
          <w:szCs w:val="20"/>
        </w:rPr>
        <w:t xml:space="preserve">2021. </w:t>
      </w:r>
      <w:r w:rsidR="00D44397">
        <w:rPr>
          <w:rFonts w:ascii="Century Gothic" w:hAnsi="Century Gothic" w:cs="Times New Roman"/>
          <w:sz w:val="20"/>
          <w:szCs w:val="20"/>
        </w:rPr>
        <w:t xml:space="preserve">Avec la </w:t>
      </w:r>
      <w:r w:rsidR="00B95D3D">
        <w:rPr>
          <w:rFonts w:ascii="Century Gothic" w:hAnsi="Century Gothic" w:cs="Times New Roman"/>
          <w:sz w:val="20"/>
          <w:szCs w:val="20"/>
        </w:rPr>
        <w:t>réforme du BUT</w:t>
      </w:r>
      <w:r w:rsidR="00D44397">
        <w:rPr>
          <w:rFonts w:ascii="Century Gothic" w:hAnsi="Century Gothic" w:cs="Times New Roman"/>
          <w:sz w:val="20"/>
          <w:szCs w:val="20"/>
        </w:rPr>
        <w:t xml:space="preserve">, le département a choisi le parcours qui se rapprochait le plus des besoins socio-économiques du territoire, à savoir le </w:t>
      </w:r>
      <w:r w:rsidR="00B95D3D" w:rsidRPr="00D44397">
        <w:rPr>
          <w:rFonts w:ascii="Century Gothic" w:hAnsi="Century Gothic" w:cs="Times New Roman"/>
          <w:i/>
          <w:sz w:val="20"/>
          <w:szCs w:val="20"/>
        </w:rPr>
        <w:t>Parcours « Entreprise et Association »</w:t>
      </w:r>
      <w:r w:rsidR="00D44397">
        <w:rPr>
          <w:rFonts w:ascii="Century Gothic" w:hAnsi="Century Gothic" w:cs="Times New Roman"/>
          <w:sz w:val="20"/>
          <w:szCs w:val="20"/>
        </w:rPr>
        <w:t xml:space="preserve"> en septembre 2021 avec toujours la même capacité d’accueil d’alternants (24).</w:t>
      </w:r>
    </w:p>
    <w:p w:rsidR="00B95D3D" w:rsidRPr="00B63209" w:rsidRDefault="00B95D3D" w:rsidP="007B7B6B">
      <w:pPr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B63209" w:rsidRDefault="007B7B6B" w:rsidP="007B7B6B">
      <w:pPr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A57AE2">
        <w:rPr>
          <w:rFonts w:ascii="Century Gothic" w:hAnsi="Century Gothic" w:cs="Times New Roman"/>
          <w:b/>
          <w:sz w:val="20"/>
          <w:szCs w:val="20"/>
          <w:u w:val="single"/>
        </w:rPr>
        <w:t xml:space="preserve">S’agissant du </w:t>
      </w:r>
      <w:r w:rsidR="00D44397" w:rsidRPr="00A57AE2">
        <w:rPr>
          <w:rFonts w:ascii="Century Gothic" w:hAnsi="Century Gothic" w:cs="Times New Roman"/>
          <w:b/>
          <w:sz w:val="20"/>
          <w:szCs w:val="20"/>
          <w:u w:val="single"/>
        </w:rPr>
        <w:t>BUT</w:t>
      </w:r>
      <w:r w:rsidRPr="00A57AE2">
        <w:rPr>
          <w:rFonts w:ascii="Century Gothic" w:hAnsi="Century Gothic" w:cs="Times New Roman"/>
          <w:b/>
          <w:sz w:val="20"/>
          <w:szCs w:val="20"/>
          <w:u w:val="single"/>
        </w:rPr>
        <w:t xml:space="preserve"> et du DUT</w:t>
      </w:r>
      <w:r w:rsidRPr="00917455">
        <w:rPr>
          <w:rFonts w:ascii="Century Gothic" w:hAnsi="Century Gothic" w:cs="Times New Roman"/>
          <w:sz w:val="20"/>
          <w:szCs w:val="20"/>
        </w:rPr>
        <w:t xml:space="preserve">, les parcours des étudiants en amont du diplôme sont très variés. </w:t>
      </w:r>
    </w:p>
    <w:p w:rsidR="00B63209" w:rsidRDefault="007B7B6B" w:rsidP="007B7B6B">
      <w:pPr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917455">
        <w:rPr>
          <w:rFonts w:ascii="Century Gothic" w:hAnsi="Century Gothic" w:cs="Times New Roman"/>
          <w:sz w:val="20"/>
          <w:szCs w:val="20"/>
        </w:rPr>
        <w:t>Les candidats</w:t>
      </w:r>
      <w:r w:rsidR="00B63209">
        <w:rPr>
          <w:rFonts w:ascii="Century Gothic" w:hAnsi="Century Gothic" w:cs="Times New Roman"/>
          <w:sz w:val="20"/>
          <w:szCs w:val="20"/>
        </w:rPr>
        <w:t xml:space="preserve"> Parcoursup</w:t>
      </w:r>
      <w:r w:rsidRPr="00917455">
        <w:rPr>
          <w:rFonts w:ascii="Century Gothic" w:hAnsi="Century Gothic" w:cs="Times New Roman"/>
          <w:sz w:val="20"/>
          <w:szCs w:val="20"/>
        </w:rPr>
        <w:t xml:space="preserve"> </w:t>
      </w:r>
      <w:r w:rsidR="00B63209">
        <w:rPr>
          <w:rFonts w:ascii="Century Gothic" w:hAnsi="Century Gothic" w:cs="Times New Roman"/>
          <w:sz w:val="20"/>
          <w:szCs w:val="20"/>
        </w:rPr>
        <w:t xml:space="preserve">en 2021 pour une entrée en BUT Carrières juridiques en septembre 2021 </w:t>
      </w:r>
      <w:r w:rsidRPr="00917455">
        <w:rPr>
          <w:rFonts w:ascii="Century Gothic" w:hAnsi="Century Gothic" w:cs="Times New Roman"/>
          <w:sz w:val="20"/>
          <w:szCs w:val="20"/>
        </w:rPr>
        <w:t xml:space="preserve">sont issus </w:t>
      </w:r>
      <w:r w:rsidR="004D05C6">
        <w:rPr>
          <w:rFonts w:ascii="Century Gothic" w:hAnsi="Century Gothic" w:cs="Times New Roman"/>
          <w:sz w:val="20"/>
          <w:szCs w:val="20"/>
        </w:rPr>
        <w:t xml:space="preserve">essentiellement de </w:t>
      </w:r>
      <w:r w:rsidRPr="00917455">
        <w:rPr>
          <w:rFonts w:ascii="Century Gothic" w:hAnsi="Century Gothic" w:cs="Times New Roman"/>
          <w:sz w:val="20"/>
          <w:szCs w:val="20"/>
        </w:rPr>
        <w:t>bac</w:t>
      </w:r>
      <w:r w:rsidR="004D05C6">
        <w:rPr>
          <w:rFonts w:ascii="Century Gothic" w:hAnsi="Century Gothic" w:cs="Times New Roman"/>
          <w:sz w:val="20"/>
          <w:szCs w:val="20"/>
        </w:rPr>
        <w:t xml:space="preserve">calauréat </w:t>
      </w:r>
      <w:r w:rsidRPr="00917455">
        <w:rPr>
          <w:rFonts w:ascii="Century Gothic" w:hAnsi="Century Gothic" w:cs="Times New Roman"/>
          <w:sz w:val="20"/>
          <w:szCs w:val="20"/>
        </w:rPr>
        <w:t xml:space="preserve">technologique </w:t>
      </w:r>
      <w:r w:rsidR="00917455">
        <w:rPr>
          <w:rFonts w:ascii="Century Gothic" w:hAnsi="Century Gothic" w:cs="Times New Roman"/>
          <w:sz w:val="20"/>
          <w:szCs w:val="20"/>
        </w:rPr>
        <w:t>STMG</w:t>
      </w:r>
      <w:r w:rsidR="00B63209">
        <w:rPr>
          <w:rFonts w:ascii="Century Gothic" w:hAnsi="Century Gothic" w:cs="Times New Roman"/>
          <w:sz w:val="20"/>
          <w:szCs w:val="20"/>
        </w:rPr>
        <w:t xml:space="preserve"> </w:t>
      </w:r>
      <w:r w:rsidR="004922F0">
        <w:rPr>
          <w:rFonts w:ascii="Century Gothic" w:hAnsi="Century Gothic" w:cs="Times New Roman"/>
          <w:sz w:val="20"/>
          <w:szCs w:val="20"/>
        </w:rPr>
        <w:t>(29</w:t>
      </w:r>
      <w:r w:rsidR="004D05C6">
        <w:rPr>
          <w:rFonts w:ascii="Century Gothic" w:hAnsi="Century Gothic" w:cs="Times New Roman"/>
          <w:sz w:val="20"/>
          <w:szCs w:val="20"/>
        </w:rPr>
        <w:t xml:space="preserve">%) </w:t>
      </w:r>
      <w:r w:rsidR="00B63209" w:rsidRPr="00917455">
        <w:rPr>
          <w:rFonts w:ascii="Century Gothic" w:hAnsi="Century Gothic" w:cs="Times New Roman"/>
          <w:sz w:val="20"/>
          <w:szCs w:val="20"/>
        </w:rPr>
        <w:t>ou du bac</w:t>
      </w:r>
      <w:r w:rsidR="004D05C6">
        <w:rPr>
          <w:rFonts w:ascii="Century Gothic" w:hAnsi="Century Gothic" w:cs="Times New Roman"/>
          <w:sz w:val="20"/>
          <w:szCs w:val="20"/>
        </w:rPr>
        <w:t>calauréat</w:t>
      </w:r>
      <w:r w:rsidR="00B63209" w:rsidRPr="00917455">
        <w:rPr>
          <w:rFonts w:ascii="Century Gothic" w:hAnsi="Century Gothic" w:cs="Times New Roman"/>
          <w:sz w:val="20"/>
          <w:szCs w:val="20"/>
        </w:rPr>
        <w:t xml:space="preserve"> général</w:t>
      </w:r>
      <w:r w:rsidR="004D05C6">
        <w:rPr>
          <w:rFonts w:ascii="Century Gothic" w:hAnsi="Century Gothic" w:cs="Times New Roman"/>
          <w:sz w:val="20"/>
          <w:szCs w:val="20"/>
        </w:rPr>
        <w:t xml:space="preserve"> 2021 (37%).</w:t>
      </w:r>
    </w:p>
    <w:p w:rsidR="00B63209" w:rsidRDefault="00B63209" w:rsidP="00B63209">
      <w:pPr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>La répartition des spécialités pour les STMG est la suivante :</w:t>
      </w:r>
      <w:r w:rsidR="00937881">
        <w:rPr>
          <w:rFonts w:ascii="Century Gothic" w:hAnsi="Century Gothic" w:cs="Times New Roman"/>
          <w:sz w:val="20"/>
          <w:szCs w:val="20"/>
        </w:rPr>
        <w:t xml:space="preserve"> </w:t>
      </w:r>
      <w:r w:rsidRPr="00B63209">
        <w:rPr>
          <w:rFonts w:ascii="Century Gothic" w:hAnsi="Century Gothic" w:cs="Times New Roman"/>
          <w:sz w:val="20"/>
          <w:szCs w:val="20"/>
        </w:rPr>
        <w:t>Ressou</w:t>
      </w:r>
      <w:r w:rsidR="00937881">
        <w:rPr>
          <w:rFonts w:ascii="Century Gothic" w:hAnsi="Century Gothic" w:cs="Times New Roman"/>
          <w:sz w:val="20"/>
          <w:szCs w:val="20"/>
        </w:rPr>
        <w:t xml:space="preserve">rces humaines et communication, </w:t>
      </w:r>
      <w:r>
        <w:rPr>
          <w:rFonts w:ascii="Century Gothic" w:hAnsi="Century Gothic" w:cs="Times New Roman"/>
          <w:sz w:val="20"/>
          <w:szCs w:val="20"/>
        </w:rPr>
        <w:t>(47%)</w:t>
      </w:r>
      <w:r w:rsidR="00937881">
        <w:rPr>
          <w:rFonts w:ascii="Century Gothic" w:hAnsi="Century Gothic" w:cs="Times New Roman"/>
          <w:sz w:val="20"/>
          <w:szCs w:val="20"/>
        </w:rPr>
        <w:t xml:space="preserve"> </w:t>
      </w:r>
      <w:r>
        <w:rPr>
          <w:rFonts w:ascii="Century Gothic" w:hAnsi="Century Gothic" w:cs="Times New Roman"/>
          <w:sz w:val="20"/>
          <w:szCs w:val="20"/>
        </w:rPr>
        <w:t>Mercatique (35%)</w:t>
      </w:r>
      <w:r w:rsidR="00937881">
        <w:rPr>
          <w:rFonts w:ascii="Century Gothic" w:hAnsi="Century Gothic" w:cs="Times New Roman"/>
          <w:sz w:val="20"/>
          <w:szCs w:val="20"/>
        </w:rPr>
        <w:t>,</w:t>
      </w:r>
      <w:r>
        <w:rPr>
          <w:rFonts w:ascii="Century Gothic" w:hAnsi="Century Gothic" w:cs="Times New Roman"/>
          <w:sz w:val="20"/>
          <w:szCs w:val="20"/>
        </w:rPr>
        <w:t xml:space="preserve"> Gestion et Finance (16%)</w:t>
      </w:r>
    </w:p>
    <w:p w:rsidR="00AF4406" w:rsidRPr="00B63209" w:rsidRDefault="00B63209" w:rsidP="00AF4406">
      <w:pPr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>La répartition d</w:t>
      </w:r>
      <w:r w:rsidR="007B7B6B" w:rsidRPr="00917455">
        <w:rPr>
          <w:rFonts w:ascii="Century Gothic" w:hAnsi="Century Gothic" w:cs="Times New Roman"/>
          <w:sz w:val="20"/>
          <w:szCs w:val="20"/>
        </w:rPr>
        <w:t xml:space="preserve">es </w:t>
      </w:r>
      <w:r w:rsidR="00183D5C">
        <w:rPr>
          <w:rFonts w:ascii="Century Gothic" w:hAnsi="Century Gothic" w:cs="Times New Roman"/>
          <w:sz w:val="20"/>
          <w:szCs w:val="20"/>
        </w:rPr>
        <w:t xml:space="preserve">couples de </w:t>
      </w:r>
      <w:r w:rsidR="007B7B6B" w:rsidRPr="00917455">
        <w:rPr>
          <w:rFonts w:ascii="Century Gothic" w:hAnsi="Century Gothic" w:cs="Times New Roman"/>
          <w:sz w:val="20"/>
          <w:szCs w:val="20"/>
        </w:rPr>
        <w:t>spécialités </w:t>
      </w:r>
      <w:r w:rsidR="00183D5C">
        <w:rPr>
          <w:rFonts w:ascii="Century Gothic" w:hAnsi="Century Gothic" w:cs="Times New Roman"/>
          <w:sz w:val="20"/>
          <w:szCs w:val="20"/>
        </w:rPr>
        <w:t xml:space="preserve">de Terminale </w:t>
      </w:r>
      <w:r w:rsidR="00AF4406">
        <w:rPr>
          <w:rFonts w:ascii="Century Gothic" w:hAnsi="Century Gothic" w:cs="Times New Roman"/>
          <w:sz w:val="20"/>
          <w:szCs w:val="20"/>
        </w:rPr>
        <w:t xml:space="preserve">les plus récurrents </w:t>
      </w:r>
      <w:r>
        <w:rPr>
          <w:rFonts w:ascii="Century Gothic" w:hAnsi="Century Gothic" w:cs="Times New Roman"/>
          <w:sz w:val="20"/>
          <w:szCs w:val="20"/>
        </w:rPr>
        <w:t>pour le bac</w:t>
      </w:r>
      <w:r w:rsidR="004D05C6">
        <w:rPr>
          <w:rFonts w:ascii="Century Gothic" w:hAnsi="Century Gothic" w:cs="Times New Roman"/>
          <w:sz w:val="20"/>
          <w:szCs w:val="20"/>
        </w:rPr>
        <w:t>calauréat</w:t>
      </w:r>
      <w:r w:rsidR="00085BB7">
        <w:rPr>
          <w:rFonts w:ascii="Century Gothic" w:hAnsi="Century Gothic" w:cs="Times New Roman"/>
          <w:sz w:val="20"/>
          <w:szCs w:val="20"/>
        </w:rPr>
        <w:t xml:space="preserve"> </w:t>
      </w:r>
      <w:r>
        <w:rPr>
          <w:rFonts w:ascii="Century Gothic" w:hAnsi="Century Gothic" w:cs="Times New Roman"/>
          <w:sz w:val="20"/>
          <w:szCs w:val="20"/>
        </w:rPr>
        <w:t>général</w:t>
      </w:r>
      <w:r w:rsidR="004D05C6">
        <w:rPr>
          <w:rFonts w:ascii="Century Gothic" w:hAnsi="Century Gothic" w:cs="Times New Roman"/>
          <w:sz w:val="20"/>
          <w:szCs w:val="20"/>
        </w:rPr>
        <w:t xml:space="preserve"> 2021</w:t>
      </w:r>
      <w:r>
        <w:rPr>
          <w:rFonts w:ascii="Century Gothic" w:hAnsi="Century Gothic" w:cs="Times New Roman"/>
          <w:sz w:val="20"/>
          <w:szCs w:val="20"/>
        </w:rPr>
        <w:t xml:space="preserve"> est la </w:t>
      </w:r>
      <w:r w:rsidR="00183D5C">
        <w:rPr>
          <w:rFonts w:ascii="Century Gothic" w:hAnsi="Century Gothic" w:cs="Times New Roman"/>
          <w:sz w:val="20"/>
          <w:szCs w:val="20"/>
        </w:rPr>
        <w:t>suivant</w:t>
      </w:r>
      <w:r>
        <w:rPr>
          <w:rFonts w:ascii="Century Gothic" w:hAnsi="Century Gothic" w:cs="Times New Roman"/>
          <w:sz w:val="20"/>
          <w:szCs w:val="20"/>
        </w:rPr>
        <w:t>e</w:t>
      </w:r>
      <w:r w:rsidR="00183D5C">
        <w:rPr>
          <w:rFonts w:ascii="Century Gothic" w:hAnsi="Century Gothic" w:cs="Times New Roman"/>
          <w:sz w:val="20"/>
          <w:szCs w:val="20"/>
        </w:rPr>
        <w:t xml:space="preserve"> </w:t>
      </w:r>
      <w:r w:rsidR="007B7B6B" w:rsidRPr="00917455">
        <w:rPr>
          <w:rFonts w:ascii="Century Gothic" w:hAnsi="Century Gothic" w:cs="Times New Roman"/>
          <w:sz w:val="20"/>
          <w:szCs w:val="20"/>
        </w:rPr>
        <w:t>:</w:t>
      </w:r>
      <w:r w:rsidR="00937881">
        <w:rPr>
          <w:rFonts w:ascii="Century Gothic" w:hAnsi="Century Gothic" w:cs="Times New Roman"/>
          <w:sz w:val="20"/>
          <w:szCs w:val="20"/>
        </w:rPr>
        <w:t xml:space="preserve"> H</w:t>
      </w:r>
      <w:r w:rsidRPr="00B63209">
        <w:rPr>
          <w:rFonts w:ascii="Century Gothic" w:hAnsi="Century Gothic" w:cs="Times New Roman"/>
          <w:sz w:val="20"/>
          <w:szCs w:val="20"/>
        </w:rPr>
        <w:t>istoire-Géographie, Géopolitique et Science politiques | Sciences Économiques et Sociales</w:t>
      </w:r>
      <w:r>
        <w:rPr>
          <w:rFonts w:ascii="Century Gothic" w:hAnsi="Century Gothic" w:cs="Times New Roman"/>
          <w:sz w:val="20"/>
          <w:szCs w:val="20"/>
        </w:rPr>
        <w:t xml:space="preserve"> (39%)</w:t>
      </w:r>
      <w:r w:rsidR="00937881">
        <w:rPr>
          <w:rFonts w:ascii="Century Gothic" w:hAnsi="Century Gothic" w:cs="Times New Roman"/>
          <w:sz w:val="20"/>
          <w:szCs w:val="20"/>
        </w:rPr>
        <w:t xml:space="preserve">, </w:t>
      </w:r>
      <w:r w:rsidRPr="00B63209">
        <w:rPr>
          <w:rFonts w:ascii="Century Gothic" w:hAnsi="Century Gothic" w:cs="Times New Roman"/>
          <w:sz w:val="20"/>
          <w:szCs w:val="20"/>
        </w:rPr>
        <w:t xml:space="preserve">Langues, littératures et cultures étrangères et régionales | Sciences </w:t>
      </w:r>
      <w:r w:rsidR="00AF4406" w:rsidRPr="00B63209">
        <w:rPr>
          <w:rFonts w:ascii="Century Gothic" w:hAnsi="Century Gothic" w:cs="Times New Roman"/>
          <w:sz w:val="20"/>
          <w:szCs w:val="20"/>
        </w:rPr>
        <w:t>Économiques</w:t>
      </w:r>
      <w:r w:rsidRPr="00B63209">
        <w:rPr>
          <w:rFonts w:ascii="Century Gothic" w:hAnsi="Century Gothic" w:cs="Times New Roman"/>
          <w:sz w:val="20"/>
          <w:szCs w:val="20"/>
        </w:rPr>
        <w:t xml:space="preserve"> et Sociales</w:t>
      </w:r>
      <w:r w:rsidR="00AF4406">
        <w:rPr>
          <w:rFonts w:ascii="Century Gothic" w:hAnsi="Century Gothic" w:cs="Times New Roman"/>
          <w:sz w:val="20"/>
          <w:szCs w:val="20"/>
        </w:rPr>
        <w:t xml:space="preserve"> (</w:t>
      </w:r>
      <w:r w:rsidR="004922F0">
        <w:rPr>
          <w:rFonts w:ascii="Century Gothic" w:hAnsi="Century Gothic" w:cs="Times New Roman"/>
          <w:sz w:val="20"/>
          <w:szCs w:val="20"/>
        </w:rPr>
        <w:t>10</w:t>
      </w:r>
      <w:r w:rsidR="00AF4406">
        <w:rPr>
          <w:rFonts w:ascii="Century Gothic" w:hAnsi="Century Gothic" w:cs="Times New Roman"/>
          <w:sz w:val="20"/>
          <w:szCs w:val="20"/>
        </w:rPr>
        <w:t>%)</w:t>
      </w:r>
      <w:r w:rsidR="00937881">
        <w:rPr>
          <w:rFonts w:ascii="Century Gothic" w:hAnsi="Century Gothic" w:cs="Times New Roman"/>
          <w:sz w:val="20"/>
          <w:szCs w:val="20"/>
        </w:rPr>
        <w:t xml:space="preserve">, </w:t>
      </w:r>
      <w:r w:rsidR="00AF4406" w:rsidRPr="00B63209">
        <w:rPr>
          <w:rFonts w:ascii="Century Gothic" w:hAnsi="Century Gothic" w:cs="Times New Roman"/>
          <w:sz w:val="20"/>
          <w:szCs w:val="20"/>
        </w:rPr>
        <w:t>Mathématiques | Sciences Économiques et Sociales</w:t>
      </w:r>
      <w:r w:rsidR="00AF4406">
        <w:rPr>
          <w:rFonts w:ascii="Century Gothic" w:hAnsi="Century Gothic" w:cs="Times New Roman"/>
          <w:sz w:val="20"/>
          <w:szCs w:val="20"/>
        </w:rPr>
        <w:t xml:space="preserve"> (8%)</w:t>
      </w:r>
      <w:r w:rsidR="00937881">
        <w:rPr>
          <w:rFonts w:ascii="Century Gothic" w:hAnsi="Century Gothic" w:cs="Times New Roman"/>
          <w:sz w:val="20"/>
          <w:szCs w:val="20"/>
        </w:rPr>
        <w:t>.</w:t>
      </w:r>
    </w:p>
    <w:p w:rsidR="007B7B6B" w:rsidRDefault="004D05C6" w:rsidP="007B7B6B">
      <w:pPr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 xml:space="preserve">Pour 10% des candidats, on trouve aussi des </w:t>
      </w:r>
      <w:r w:rsidR="007B7B6B" w:rsidRPr="00917455">
        <w:rPr>
          <w:rFonts w:ascii="Century Gothic" w:hAnsi="Century Gothic" w:cs="Times New Roman"/>
          <w:sz w:val="20"/>
          <w:szCs w:val="20"/>
        </w:rPr>
        <w:t>étudiants issus des facultés de droit en réorientation pour des raisons méthodologiques, d’</w:t>
      </w:r>
      <w:r w:rsidR="0035470A">
        <w:rPr>
          <w:rFonts w:ascii="Century Gothic" w:hAnsi="Century Gothic" w:cs="Times New Roman"/>
          <w:sz w:val="20"/>
          <w:szCs w:val="20"/>
        </w:rPr>
        <w:t xml:space="preserve">encadrement et des possibilités </w:t>
      </w:r>
      <w:r w:rsidR="007B7B6B" w:rsidRPr="00917455">
        <w:rPr>
          <w:rFonts w:ascii="Century Gothic" w:hAnsi="Century Gothic" w:cs="Times New Roman"/>
          <w:sz w:val="20"/>
          <w:szCs w:val="20"/>
        </w:rPr>
        <w:t>d’alternance en 1</w:t>
      </w:r>
      <w:r w:rsidR="007B7B6B" w:rsidRPr="00917455">
        <w:rPr>
          <w:rFonts w:ascii="Century Gothic" w:hAnsi="Century Gothic" w:cs="Times New Roman"/>
          <w:sz w:val="20"/>
          <w:szCs w:val="20"/>
          <w:vertAlign w:val="superscript"/>
        </w:rPr>
        <w:t>er</w:t>
      </w:r>
      <w:r w:rsidR="007B7B6B" w:rsidRPr="00917455">
        <w:rPr>
          <w:rFonts w:ascii="Century Gothic" w:hAnsi="Century Gothic" w:cs="Times New Roman"/>
          <w:sz w:val="20"/>
          <w:szCs w:val="20"/>
        </w:rPr>
        <w:t xml:space="preserve"> cycle. </w:t>
      </w:r>
    </w:p>
    <w:p w:rsidR="001649A8" w:rsidRDefault="001649A8" w:rsidP="007B7B6B">
      <w:pPr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 xml:space="preserve">L’admission définitive à la formation est contrainte </w:t>
      </w:r>
      <w:r w:rsidR="00D33869">
        <w:rPr>
          <w:rFonts w:ascii="Century Gothic" w:hAnsi="Century Gothic" w:cs="Times New Roman"/>
          <w:sz w:val="20"/>
          <w:szCs w:val="20"/>
        </w:rPr>
        <w:t xml:space="preserve">par </w:t>
      </w:r>
      <w:r>
        <w:rPr>
          <w:rFonts w:ascii="Century Gothic" w:hAnsi="Century Gothic" w:cs="Times New Roman"/>
          <w:sz w:val="20"/>
          <w:szCs w:val="20"/>
        </w:rPr>
        <w:t xml:space="preserve">la </w:t>
      </w:r>
      <w:r w:rsidR="00D33869">
        <w:rPr>
          <w:rFonts w:ascii="Century Gothic" w:hAnsi="Century Gothic" w:cs="Times New Roman"/>
          <w:sz w:val="20"/>
          <w:szCs w:val="20"/>
        </w:rPr>
        <w:t>signature d’un</w:t>
      </w:r>
      <w:r>
        <w:rPr>
          <w:rFonts w:ascii="Century Gothic" w:hAnsi="Century Gothic" w:cs="Times New Roman"/>
          <w:sz w:val="20"/>
          <w:szCs w:val="20"/>
        </w:rPr>
        <w:t xml:space="preserve"> contrat d’alternance.</w:t>
      </w:r>
    </w:p>
    <w:p w:rsidR="001649A8" w:rsidRDefault="001649A8" w:rsidP="007B7B6B">
      <w:pPr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>Pour le DUT2 2020-2021, tout comme pour le BUT1 2021-2022, l’ensemble des contrats signés sont des contrats d’apprentissage (13 pour le DUT2 + 22 pour le BUT1).</w:t>
      </w:r>
    </w:p>
    <w:p w:rsidR="001649A8" w:rsidRPr="00917455" w:rsidRDefault="001649A8" w:rsidP="007B7B6B">
      <w:pPr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1649A8" w:rsidRDefault="007B7B6B" w:rsidP="007B7B6B">
      <w:pPr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917455">
        <w:rPr>
          <w:rFonts w:ascii="Century Gothic" w:hAnsi="Century Gothic" w:cs="Times New Roman"/>
          <w:sz w:val="20"/>
          <w:szCs w:val="20"/>
        </w:rPr>
        <w:t xml:space="preserve">Actuellement, </w:t>
      </w:r>
      <w:r w:rsidR="001649A8">
        <w:rPr>
          <w:rFonts w:ascii="Century Gothic" w:hAnsi="Century Gothic" w:cs="Times New Roman"/>
          <w:sz w:val="20"/>
          <w:szCs w:val="20"/>
        </w:rPr>
        <w:t>la seule promotion dipl</w:t>
      </w:r>
      <w:r w:rsidR="00F13958">
        <w:rPr>
          <w:rFonts w:ascii="Century Gothic" w:hAnsi="Century Gothic" w:cs="Times New Roman"/>
          <w:sz w:val="20"/>
          <w:szCs w:val="20"/>
        </w:rPr>
        <w:t xml:space="preserve">ômée est la promotion étudiée dans le document de l’évaluation HCERES est le </w:t>
      </w:r>
      <w:r w:rsidRPr="00917455">
        <w:rPr>
          <w:rFonts w:ascii="Century Gothic" w:hAnsi="Century Gothic" w:cs="Times New Roman"/>
          <w:sz w:val="20"/>
          <w:szCs w:val="20"/>
        </w:rPr>
        <w:t>DUT</w:t>
      </w:r>
      <w:r w:rsidR="00F13958">
        <w:rPr>
          <w:rFonts w:ascii="Century Gothic" w:hAnsi="Century Gothic" w:cs="Times New Roman"/>
          <w:sz w:val="20"/>
          <w:szCs w:val="20"/>
        </w:rPr>
        <w:t xml:space="preserve">2 </w:t>
      </w:r>
      <w:r w:rsidR="00D33869">
        <w:rPr>
          <w:rFonts w:ascii="Century Gothic" w:hAnsi="Century Gothic" w:cs="Times New Roman"/>
          <w:sz w:val="20"/>
          <w:szCs w:val="20"/>
        </w:rPr>
        <w:t>de</w:t>
      </w:r>
      <w:r w:rsidR="00F13958">
        <w:rPr>
          <w:rFonts w:ascii="Century Gothic" w:hAnsi="Century Gothic" w:cs="Times New Roman"/>
          <w:sz w:val="20"/>
          <w:szCs w:val="20"/>
        </w:rPr>
        <w:t xml:space="preserve"> 2020-2021. </w:t>
      </w:r>
      <w:r w:rsidR="001649A8">
        <w:rPr>
          <w:rFonts w:ascii="Century Gothic" w:hAnsi="Century Gothic" w:cs="Times New Roman"/>
          <w:sz w:val="20"/>
          <w:szCs w:val="20"/>
        </w:rPr>
        <w:t xml:space="preserve">12 sur 13 étudiants/apprentis de cette promotion poursuit en licence pro </w:t>
      </w:r>
      <w:r w:rsidRPr="00917455">
        <w:rPr>
          <w:rFonts w:ascii="Century Gothic" w:hAnsi="Century Gothic" w:cs="Times New Roman"/>
          <w:sz w:val="20"/>
          <w:szCs w:val="20"/>
        </w:rPr>
        <w:t xml:space="preserve">en lien avec le cursus </w:t>
      </w:r>
      <w:r w:rsidR="001649A8">
        <w:rPr>
          <w:rFonts w:ascii="Century Gothic" w:hAnsi="Century Gothic" w:cs="Times New Roman"/>
          <w:sz w:val="20"/>
          <w:szCs w:val="20"/>
        </w:rPr>
        <w:t>suivi à Chalon sur Saône</w:t>
      </w:r>
      <w:r w:rsidR="00D33869">
        <w:rPr>
          <w:rFonts w:ascii="Century Gothic" w:hAnsi="Century Gothic" w:cs="Times New Roman"/>
          <w:sz w:val="20"/>
          <w:szCs w:val="20"/>
        </w:rPr>
        <w:t>, tel</w:t>
      </w:r>
      <w:r w:rsidR="00937881">
        <w:rPr>
          <w:rFonts w:ascii="Century Gothic" w:hAnsi="Century Gothic" w:cs="Times New Roman"/>
          <w:sz w:val="20"/>
          <w:szCs w:val="20"/>
        </w:rPr>
        <w:t>les</w:t>
      </w:r>
      <w:r w:rsidR="00D33869">
        <w:rPr>
          <w:rFonts w:ascii="Century Gothic" w:hAnsi="Century Gothic" w:cs="Times New Roman"/>
          <w:sz w:val="20"/>
          <w:szCs w:val="20"/>
        </w:rPr>
        <w:t xml:space="preserve"> </w:t>
      </w:r>
      <w:r w:rsidR="001649A8">
        <w:rPr>
          <w:rFonts w:ascii="Century Gothic" w:hAnsi="Century Gothic" w:cs="Times New Roman"/>
          <w:sz w:val="20"/>
          <w:szCs w:val="20"/>
        </w:rPr>
        <w:t xml:space="preserve">que les licences pro : </w:t>
      </w:r>
      <w:r w:rsidR="00937881">
        <w:rPr>
          <w:rFonts w:ascii="Century Gothic" w:hAnsi="Century Gothic" w:cs="Times New Roman"/>
          <w:sz w:val="20"/>
          <w:szCs w:val="20"/>
        </w:rPr>
        <w:t>« </w:t>
      </w:r>
      <w:r w:rsidR="001649A8">
        <w:rPr>
          <w:rFonts w:ascii="Century Gothic" w:hAnsi="Century Gothic" w:cs="Times New Roman"/>
          <w:sz w:val="20"/>
          <w:szCs w:val="20"/>
        </w:rPr>
        <w:t>Activités juridiques</w:t>
      </w:r>
      <w:r w:rsidR="00937881">
        <w:rPr>
          <w:rFonts w:ascii="Century Gothic" w:hAnsi="Century Gothic" w:cs="Times New Roman"/>
          <w:sz w:val="20"/>
          <w:szCs w:val="20"/>
        </w:rPr>
        <w:t> », « </w:t>
      </w:r>
      <w:r w:rsidR="001649A8">
        <w:rPr>
          <w:rFonts w:ascii="Century Gothic" w:hAnsi="Century Gothic" w:cs="Times New Roman"/>
          <w:sz w:val="20"/>
          <w:szCs w:val="20"/>
        </w:rPr>
        <w:t>Droit, proc</w:t>
      </w:r>
      <w:r w:rsidR="00937881">
        <w:rPr>
          <w:rFonts w:ascii="Century Gothic" w:hAnsi="Century Gothic" w:cs="Times New Roman"/>
          <w:sz w:val="20"/>
          <w:szCs w:val="20"/>
        </w:rPr>
        <w:t>édure et métiers du contentieux » ou « </w:t>
      </w:r>
      <w:r w:rsidR="001649A8">
        <w:rPr>
          <w:rFonts w:ascii="Century Gothic" w:hAnsi="Century Gothic" w:cs="Times New Roman"/>
          <w:sz w:val="20"/>
          <w:szCs w:val="20"/>
        </w:rPr>
        <w:t>Métiers du notariat</w:t>
      </w:r>
      <w:r w:rsidR="00937881">
        <w:rPr>
          <w:rFonts w:ascii="Century Gothic" w:hAnsi="Century Gothic" w:cs="Times New Roman"/>
          <w:sz w:val="20"/>
          <w:szCs w:val="20"/>
        </w:rPr>
        <w:t> »</w:t>
      </w:r>
      <w:r w:rsidR="001649A8">
        <w:rPr>
          <w:rFonts w:ascii="Century Gothic" w:hAnsi="Century Gothic" w:cs="Times New Roman"/>
          <w:sz w:val="20"/>
          <w:szCs w:val="20"/>
        </w:rPr>
        <w:t xml:space="preserve"> ... et </w:t>
      </w:r>
      <w:r w:rsidRPr="00917455">
        <w:rPr>
          <w:rFonts w:ascii="Century Gothic" w:hAnsi="Century Gothic" w:cs="Times New Roman"/>
          <w:sz w:val="20"/>
          <w:szCs w:val="20"/>
        </w:rPr>
        <w:t xml:space="preserve">en alternance. </w:t>
      </w:r>
      <w:r w:rsidR="001649A8">
        <w:rPr>
          <w:rFonts w:ascii="Century Gothic" w:hAnsi="Century Gothic" w:cs="Times New Roman"/>
          <w:sz w:val="20"/>
          <w:szCs w:val="20"/>
        </w:rPr>
        <w:t xml:space="preserve">Seule une étudiante prépare cette année un DU </w:t>
      </w:r>
      <w:r w:rsidR="00F13958">
        <w:rPr>
          <w:rFonts w:ascii="Century Gothic" w:hAnsi="Century Gothic" w:cs="Times New Roman"/>
          <w:sz w:val="20"/>
          <w:szCs w:val="20"/>
        </w:rPr>
        <w:t>(d</w:t>
      </w:r>
      <w:r w:rsidR="001649A8">
        <w:rPr>
          <w:rFonts w:ascii="Century Gothic" w:hAnsi="Century Gothic" w:cs="Times New Roman"/>
          <w:sz w:val="20"/>
          <w:szCs w:val="20"/>
        </w:rPr>
        <w:t>roi</w:t>
      </w:r>
      <w:r w:rsidR="00F13958">
        <w:rPr>
          <w:rFonts w:ascii="Century Gothic" w:hAnsi="Century Gothic" w:cs="Times New Roman"/>
          <w:sz w:val="20"/>
          <w:szCs w:val="20"/>
        </w:rPr>
        <w:t>t des entreprises en difficulté) mais aussi en alternance.</w:t>
      </w:r>
    </w:p>
    <w:p w:rsidR="00F13958" w:rsidRDefault="00F13958" w:rsidP="007B7B6B">
      <w:pPr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7B7B6B" w:rsidRPr="00917455" w:rsidRDefault="007B7B6B" w:rsidP="007B7B6B">
      <w:pPr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917455">
        <w:rPr>
          <w:rFonts w:ascii="Century Gothic" w:hAnsi="Century Gothic" w:cs="Times New Roman"/>
          <w:sz w:val="20"/>
          <w:szCs w:val="20"/>
        </w:rPr>
        <w:t>Il est encore trop tôt de projeter les intentions des étudiants</w:t>
      </w:r>
      <w:r w:rsidR="00245D9C">
        <w:rPr>
          <w:rFonts w:ascii="Century Gothic" w:hAnsi="Century Gothic" w:cs="Times New Roman"/>
          <w:sz w:val="20"/>
          <w:szCs w:val="20"/>
        </w:rPr>
        <w:t>/apprentis</w:t>
      </w:r>
      <w:r w:rsidRPr="00917455">
        <w:rPr>
          <w:rFonts w:ascii="Century Gothic" w:hAnsi="Century Gothic" w:cs="Times New Roman"/>
          <w:sz w:val="20"/>
          <w:szCs w:val="20"/>
        </w:rPr>
        <w:t xml:space="preserve"> inscrits en </w:t>
      </w:r>
      <w:r w:rsidR="001649A8">
        <w:rPr>
          <w:rFonts w:ascii="Century Gothic" w:hAnsi="Century Gothic" w:cs="Times New Roman"/>
          <w:sz w:val="20"/>
          <w:szCs w:val="20"/>
        </w:rPr>
        <w:t>BUT</w:t>
      </w:r>
      <w:r w:rsidRPr="00917455">
        <w:rPr>
          <w:rFonts w:ascii="Century Gothic" w:hAnsi="Century Gothic" w:cs="Times New Roman"/>
          <w:sz w:val="20"/>
          <w:szCs w:val="20"/>
        </w:rPr>
        <w:t xml:space="preserve"> 1</w:t>
      </w:r>
      <w:r w:rsidRPr="00917455">
        <w:rPr>
          <w:rFonts w:ascii="Century Gothic" w:hAnsi="Century Gothic" w:cs="Times New Roman"/>
          <w:sz w:val="20"/>
          <w:szCs w:val="20"/>
          <w:vertAlign w:val="superscript"/>
        </w:rPr>
        <w:t>ère</w:t>
      </w:r>
      <w:r w:rsidRPr="00917455">
        <w:rPr>
          <w:rFonts w:ascii="Century Gothic" w:hAnsi="Century Gothic" w:cs="Times New Roman"/>
          <w:sz w:val="20"/>
          <w:szCs w:val="20"/>
        </w:rPr>
        <w:t xml:space="preserve"> année mais les travaux conduits en PPP montrent qu’ils n’ont pas renoncé à une poursuite d’études. Les choix des étudiants pour un parcours de formation ne sont jamais totalement figés. Les étudiants ont à ce titre compris le système européen de transfert et d’accumulation de crédits centré sur l’étudiant. La philosophie même</w:t>
      </w:r>
      <w:r w:rsidRPr="00917455">
        <w:rPr>
          <w:rFonts w:ascii="Century Gothic" w:hAnsi="Century Gothic" w:cs="Times New Roman"/>
          <w:strike/>
          <w:sz w:val="20"/>
          <w:szCs w:val="20"/>
        </w:rPr>
        <w:t>s</w:t>
      </w:r>
      <w:r w:rsidRPr="00917455">
        <w:rPr>
          <w:rFonts w:ascii="Century Gothic" w:hAnsi="Century Gothic" w:cs="Times New Roman"/>
          <w:sz w:val="20"/>
          <w:szCs w:val="20"/>
        </w:rPr>
        <w:t xml:space="preserve"> des ECTS est de faciliter la réorientation.</w:t>
      </w:r>
      <w:r w:rsidRPr="00917455">
        <w:rPr>
          <w:rFonts w:ascii="Century Gothic" w:hAnsi="Century Gothic" w:cs="Times New Roman"/>
          <w:bCs/>
          <w:sz w:val="20"/>
          <w:szCs w:val="20"/>
        </w:rPr>
        <w:t xml:space="preserve"> </w:t>
      </w:r>
      <w:r w:rsidRPr="00917455">
        <w:rPr>
          <w:rFonts w:ascii="Century Gothic" w:hAnsi="Century Gothic" w:cs="Times New Roman"/>
          <w:sz w:val="20"/>
          <w:szCs w:val="20"/>
        </w:rPr>
        <w:t xml:space="preserve"> </w:t>
      </w:r>
      <w:r w:rsidR="00F13958" w:rsidRPr="00917455">
        <w:rPr>
          <w:rFonts w:ascii="Century Gothic" w:hAnsi="Century Gothic" w:cs="Times New Roman"/>
          <w:sz w:val="20"/>
          <w:szCs w:val="20"/>
        </w:rPr>
        <w:t>À</w:t>
      </w:r>
      <w:r w:rsidRPr="00917455">
        <w:rPr>
          <w:rFonts w:ascii="Century Gothic" w:hAnsi="Century Gothic" w:cs="Times New Roman"/>
          <w:sz w:val="20"/>
          <w:szCs w:val="20"/>
        </w:rPr>
        <w:t xml:space="preserve"> ce titre, des passerelles existeront </w:t>
      </w:r>
      <w:r w:rsidR="00085BB7">
        <w:rPr>
          <w:rFonts w:ascii="Century Gothic" w:hAnsi="Century Gothic" w:cs="Times New Roman"/>
          <w:sz w:val="20"/>
          <w:szCs w:val="20"/>
        </w:rPr>
        <w:t xml:space="preserve">en S4 </w:t>
      </w:r>
      <w:r w:rsidRPr="00917455">
        <w:rPr>
          <w:rFonts w:ascii="Century Gothic" w:hAnsi="Century Gothic" w:cs="Times New Roman"/>
          <w:sz w:val="20"/>
          <w:szCs w:val="20"/>
        </w:rPr>
        <w:t xml:space="preserve">et en </w:t>
      </w:r>
      <w:r w:rsidR="00085BB7">
        <w:rPr>
          <w:rFonts w:ascii="Century Gothic" w:hAnsi="Century Gothic" w:cs="Times New Roman"/>
          <w:sz w:val="20"/>
          <w:szCs w:val="20"/>
        </w:rPr>
        <w:t>entrée en S5</w:t>
      </w:r>
      <w:r w:rsidRPr="00917455">
        <w:rPr>
          <w:rFonts w:ascii="Century Gothic" w:hAnsi="Century Gothic" w:cs="Times New Roman"/>
          <w:sz w:val="20"/>
          <w:szCs w:val="20"/>
        </w:rPr>
        <w:t xml:space="preserve"> voire tout au long du parcours ce</w:t>
      </w:r>
      <w:r w:rsidR="00245D9C">
        <w:rPr>
          <w:rFonts w:ascii="Century Gothic" w:hAnsi="Century Gothic" w:cs="Times New Roman"/>
          <w:sz w:val="20"/>
          <w:szCs w:val="20"/>
        </w:rPr>
        <w:t xml:space="preserve"> </w:t>
      </w:r>
      <w:r w:rsidRPr="00917455">
        <w:rPr>
          <w:rFonts w:ascii="Century Gothic" w:hAnsi="Century Gothic" w:cs="Times New Roman"/>
          <w:sz w:val="20"/>
          <w:szCs w:val="20"/>
        </w:rPr>
        <w:t xml:space="preserve">qu’autorise la réforme. </w:t>
      </w:r>
    </w:p>
    <w:p w:rsidR="007B7B6B" w:rsidRPr="00917455" w:rsidRDefault="007B7B6B" w:rsidP="007B7B6B">
      <w:pPr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7B7B6B" w:rsidRPr="00FC46CA" w:rsidRDefault="005C7E13" w:rsidP="007B7B6B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FC46CA">
        <w:rPr>
          <w:rFonts w:ascii="Century Gothic" w:eastAsia="Times New Roman" w:hAnsi="Century Gothic" w:cs="Times New Roman"/>
          <w:sz w:val="20"/>
          <w:szCs w:val="20"/>
          <w:lang w:eastAsia="fr-FR"/>
        </w:rPr>
        <w:t xml:space="preserve">Le BUT Carrières juridiques se construit en adéquation avec les priorités thématiques de </w:t>
      </w:r>
      <w:r w:rsidR="0035470A" w:rsidRPr="00FC46CA">
        <w:rPr>
          <w:rFonts w:ascii="Century Gothic" w:eastAsia="Times New Roman" w:hAnsi="Century Gothic" w:cs="Times New Roman"/>
          <w:sz w:val="20"/>
          <w:szCs w:val="20"/>
          <w:lang w:eastAsia="fr-FR"/>
        </w:rPr>
        <w:t>l’établissement et de l’université</w:t>
      </w:r>
      <w:r w:rsidRPr="00FC46CA">
        <w:rPr>
          <w:rFonts w:ascii="Century Gothic" w:eastAsia="Times New Roman" w:hAnsi="Century Gothic" w:cs="Times New Roman"/>
          <w:sz w:val="20"/>
          <w:szCs w:val="20"/>
          <w:lang w:eastAsia="fr-FR"/>
        </w:rPr>
        <w:t xml:space="preserve"> qui peuvent se résumer comme suit :</w:t>
      </w:r>
    </w:p>
    <w:p w:rsidR="007B7B6B" w:rsidRPr="00FC46CA" w:rsidRDefault="005C7E13" w:rsidP="007B7B6B">
      <w:pPr>
        <w:numPr>
          <w:ilvl w:val="0"/>
          <w:numId w:val="1"/>
        </w:num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FC46CA">
        <w:rPr>
          <w:rFonts w:ascii="Century Gothic" w:eastAsia="Times New Roman" w:hAnsi="Century Gothic" w:cs="Times New Roman"/>
          <w:sz w:val="20"/>
          <w:szCs w:val="20"/>
          <w:lang w:eastAsia="fr-FR"/>
        </w:rPr>
        <w:t xml:space="preserve">L’accroissement de son </w:t>
      </w:r>
      <w:r w:rsidR="007B7B6B" w:rsidRPr="00FC46CA">
        <w:rPr>
          <w:rFonts w:ascii="Century Gothic" w:eastAsia="Times New Roman" w:hAnsi="Century Gothic" w:cs="Times New Roman"/>
          <w:sz w:val="20"/>
          <w:szCs w:val="20"/>
          <w:lang w:eastAsia="fr-FR"/>
        </w:rPr>
        <w:t xml:space="preserve">rayonnement et </w:t>
      </w:r>
      <w:r w:rsidRPr="00FC46CA">
        <w:rPr>
          <w:rFonts w:ascii="Century Gothic" w:eastAsia="Times New Roman" w:hAnsi="Century Gothic" w:cs="Times New Roman"/>
          <w:sz w:val="20"/>
          <w:szCs w:val="20"/>
          <w:lang w:eastAsia="fr-FR"/>
        </w:rPr>
        <w:t xml:space="preserve">de son </w:t>
      </w:r>
      <w:r w:rsidR="007B7B6B" w:rsidRPr="00FC46CA">
        <w:rPr>
          <w:rFonts w:ascii="Century Gothic" w:eastAsia="Times New Roman" w:hAnsi="Century Gothic" w:cs="Times New Roman"/>
          <w:sz w:val="20"/>
          <w:szCs w:val="20"/>
          <w:lang w:eastAsia="fr-FR"/>
        </w:rPr>
        <w:t>attractivité à l’échelle locale, nationale et internationale en matière de formation, de recherche, tout en améliorant la qualité de la vie universitaire ;</w:t>
      </w:r>
    </w:p>
    <w:p w:rsidR="0035470A" w:rsidRPr="00FC46CA" w:rsidRDefault="0035470A" w:rsidP="007B7B6B">
      <w:pPr>
        <w:numPr>
          <w:ilvl w:val="0"/>
          <w:numId w:val="1"/>
        </w:num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FC46CA">
        <w:rPr>
          <w:rFonts w:ascii="Century Gothic" w:eastAsia="Times New Roman" w:hAnsi="Century Gothic" w:cs="Times New Roman"/>
          <w:sz w:val="20"/>
          <w:szCs w:val="20"/>
          <w:lang w:eastAsia="fr-FR"/>
        </w:rPr>
        <w:t>Le maintien de la pluridisciplinarité et la qualité de l’offre de formation aux étudiants ;</w:t>
      </w:r>
    </w:p>
    <w:p w:rsidR="0035470A" w:rsidRPr="00FC46CA" w:rsidRDefault="0035470A" w:rsidP="0035470A">
      <w:pPr>
        <w:spacing w:after="0" w:line="240" w:lineRule="auto"/>
        <w:ind w:left="360"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</w:p>
    <w:p w:rsidR="007B7B6B" w:rsidRPr="00FC46CA" w:rsidRDefault="007B7B6B" w:rsidP="007B7B6B">
      <w:pPr>
        <w:numPr>
          <w:ilvl w:val="0"/>
          <w:numId w:val="1"/>
        </w:num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FC46CA">
        <w:rPr>
          <w:rFonts w:ascii="Century Gothic" w:eastAsia="Times New Roman" w:hAnsi="Century Gothic" w:cs="Times New Roman"/>
          <w:sz w:val="20"/>
          <w:szCs w:val="20"/>
          <w:lang w:eastAsia="fr-FR"/>
        </w:rPr>
        <w:t xml:space="preserve">Le renforcement </w:t>
      </w:r>
      <w:r w:rsidR="00A57AE2" w:rsidRPr="00FC46CA">
        <w:rPr>
          <w:rFonts w:ascii="Century Gothic" w:eastAsia="Times New Roman" w:hAnsi="Century Gothic" w:cs="Times New Roman"/>
          <w:sz w:val="20"/>
          <w:szCs w:val="20"/>
          <w:lang w:eastAsia="fr-FR"/>
        </w:rPr>
        <w:t>de la pluridisciplinarité et de l’interdisciplinarité</w:t>
      </w:r>
      <w:r w:rsidRPr="00FC46CA">
        <w:rPr>
          <w:rFonts w:ascii="Century Gothic" w:eastAsia="Times New Roman" w:hAnsi="Century Gothic" w:cs="Times New Roman"/>
          <w:sz w:val="20"/>
          <w:szCs w:val="20"/>
          <w:lang w:eastAsia="fr-FR"/>
        </w:rPr>
        <w:t xml:space="preserve"> et l’accompagnement des transformations pédagogiques et numériques, notamment dans les sciences humaines et sociales.</w:t>
      </w:r>
    </w:p>
    <w:p w:rsidR="007B7B6B" w:rsidRPr="00245D9C" w:rsidRDefault="007B7B6B" w:rsidP="007B7B6B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highlight w:val="yellow"/>
          <w:lang w:eastAsia="fr-FR"/>
        </w:rPr>
      </w:pPr>
    </w:p>
    <w:p w:rsidR="007B7B6B" w:rsidRPr="00917455" w:rsidRDefault="007B7B6B" w:rsidP="007B7B6B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</w:p>
    <w:p w:rsidR="00085BB7" w:rsidRDefault="00085BB7" w:rsidP="007B7B6B">
      <w:pPr>
        <w:spacing w:after="0" w:line="240" w:lineRule="auto"/>
        <w:jc w:val="both"/>
        <w:rPr>
          <w:rFonts w:ascii="Century Gothic" w:hAnsi="Century Gothic" w:cs="Times New Roman"/>
          <w:i/>
          <w:sz w:val="20"/>
          <w:szCs w:val="20"/>
        </w:rPr>
      </w:pPr>
      <w:r>
        <w:rPr>
          <w:rFonts w:ascii="Century Gothic" w:hAnsi="Century Gothic" w:cs="Times New Roman"/>
          <w:b/>
          <w:sz w:val="20"/>
          <w:szCs w:val="20"/>
          <w:u w:val="single"/>
        </w:rPr>
        <w:lastRenderedPageBreak/>
        <w:t xml:space="preserve">Deuxième </w:t>
      </w:r>
      <w:r w:rsidRPr="00085BB7">
        <w:rPr>
          <w:rFonts w:ascii="Century Gothic" w:hAnsi="Century Gothic" w:cs="Times New Roman"/>
          <w:b/>
          <w:sz w:val="20"/>
          <w:szCs w:val="20"/>
          <w:u w:val="single"/>
        </w:rPr>
        <w:t>point</w:t>
      </w:r>
      <w:r>
        <w:rPr>
          <w:rFonts w:ascii="Century Gothic" w:hAnsi="Century Gothic" w:cs="Times New Roman"/>
          <w:b/>
          <w:sz w:val="20"/>
          <w:szCs w:val="20"/>
        </w:rPr>
        <w:t xml:space="preserve"> : </w:t>
      </w:r>
      <w:r>
        <w:rPr>
          <w:rFonts w:ascii="Century Gothic" w:hAnsi="Century Gothic" w:cs="Times New Roman"/>
          <w:i/>
          <w:sz w:val="20"/>
          <w:szCs w:val="20"/>
        </w:rPr>
        <w:t>(</w:t>
      </w:r>
      <w:r w:rsidRPr="00085BB7">
        <w:rPr>
          <w:rFonts w:ascii="Century Gothic" w:hAnsi="Century Gothic" w:cs="Times New Roman"/>
          <w:i/>
          <w:sz w:val="20"/>
          <w:szCs w:val="20"/>
        </w:rPr>
        <w:t>inscription des formations relevant du périmètre dans lequel se construit le BUT, dans les orientations pédagogiques et les priorités thématiques de l’établissement</w:t>
      </w:r>
      <w:r>
        <w:rPr>
          <w:rFonts w:ascii="Century Gothic" w:hAnsi="Century Gothic" w:cs="Times New Roman"/>
          <w:i/>
          <w:sz w:val="20"/>
          <w:szCs w:val="20"/>
        </w:rPr>
        <w:t xml:space="preserve">) </w:t>
      </w:r>
    </w:p>
    <w:p w:rsidR="00085BB7" w:rsidRDefault="00085BB7" w:rsidP="007B7B6B">
      <w:pPr>
        <w:spacing w:after="0" w:line="240" w:lineRule="auto"/>
        <w:jc w:val="both"/>
        <w:rPr>
          <w:rFonts w:ascii="Century Gothic" w:hAnsi="Century Gothic" w:cs="Times New Roman"/>
          <w:i/>
          <w:sz w:val="20"/>
          <w:szCs w:val="20"/>
        </w:rPr>
      </w:pPr>
    </w:p>
    <w:p w:rsidR="007B7B6B" w:rsidRPr="00917455" w:rsidRDefault="007B7B6B" w:rsidP="007B7B6B">
      <w:pPr>
        <w:spacing w:after="0" w:line="240" w:lineRule="auto"/>
        <w:jc w:val="both"/>
        <w:rPr>
          <w:rFonts w:ascii="Century Gothic" w:eastAsia="Times New Roman" w:hAnsi="Century Gothic" w:cs="Times New Roman"/>
          <w:color w:val="FF0000"/>
          <w:sz w:val="20"/>
          <w:szCs w:val="20"/>
          <w:lang w:eastAsia="fr-FR"/>
        </w:rPr>
      </w:pPr>
      <w:r w:rsidRPr="00085BB7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fr-FR"/>
        </w:rPr>
        <w:t>L'importance donnée à la professionnalisation</w:t>
      </w:r>
      <w:r w:rsidRPr="00917455">
        <w:rPr>
          <w:rFonts w:ascii="Century Gothic" w:eastAsia="Times New Roman" w:hAnsi="Century Gothic" w:cs="Times New Roman"/>
          <w:sz w:val="20"/>
          <w:szCs w:val="20"/>
          <w:lang w:eastAsia="fr-FR"/>
        </w:rPr>
        <w:t xml:space="preserve"> se traduit par </w:t>
      </w:r>
      <w:r w:rsidR="00245D9C">
        <w:rPr>
          <w:rFonts w:ascii="Century Gothic" w:eastAsia="Times New Roman" w:hAnsi="Century Gothic" w:cs="Times New Roman"/>
          <w:sz w:val="20"/>
          <w:szCs w:val="20"/>
          <w:lang w:eastAsia="fr-FR"/>
        </w:rPr>
        <w:t>le choix du département Carrières j</w:t>
      </w:r>
      <w:r w:rsidR="002643E0">
        <w:rPr>
          <w:rFonts w:ascii="Century Gothic" w:eastAsia="Times New Roman" w:hAnsi="Century Gothic" w:cs="Times New Roman"/>
          <w:sz w:val="20"/>
          <w:szCs w:val="20"/>
          <w:lang w:eastAsia="fr-FR"/>
        </w:rPr>
        <w:t xml:space="preserve">uridiques d’avoir développé sa formation </w:t>
      </w:r>
      <w:r w:rsidR="00245D9C">
        <w:rPr>
          <w:rFonts w:ascii="Century Gothic" w:eastAsia="Times New Roman" w:hAnsi="Century Gothic" w:cs="Times New Roman"/>
          <w:sz w:val="20"/>
          <w:szCs w:val="20"/>
          <w:lang w:eastAsia="fr-FR"/>
        </w:rPr>
        <w:t xml:space="preserve">exclusivement en alternance </w:t>
      </w:r>
      <w:r w:rsidRPr="00917455">
        <w:rPr>
          <w:rFonts w:ascii="Century Gothic" w:eastAsia="Times New Roman" w:hAnsi="Century Gothic" w:cs="Times New Roman"/>
          <w:sz w:val="20"/>
          <w:szCs w:val="20"/>
          <w:lang w:eastAsia="fr-FR"/>
        </w:rPr>
        <w:t>en co</w:t>
      </w:r>
      <w:r w:rsidR="00245D9C">
        <w:rPr>
          <w:rFonts w:ascii="Century Gothic" w:eastAsia="Times New Roman" w:hAnsi="Century Gothic" w:cs="Times New Roman"/>
          <w:sz w:val="20"/>
          <w:szCs w:val="20"/>
          <w:lang w:eastAsia="fr-FR"/>
        </w:rPr>
        <w:t>ncert</w:t>
      </w:r>
      <w:r w:rsidR="002643E0">
        <w:rPr>
          <w:rFonts w:ascii="Century Gothic" w:eastAsia="Times New Roman" w:hAnsi="Century Gothic" w:cs="Times New Roman"/>
          <w:sz w:val="20"/>
          <w:szCs w:val="20"/>
          <w:lang w:eastAsia="fr-FR"/>
        </w:rPr>
        <w:t>ation avec les partenaires du territoire.</w:t>
      </w:r>
    </w:p>
    <w:p w:rsidR="007B7B6B" w:rsidRPr="00917455" w:rsidRDefault="007B7B6B" w:rsidP="007B7B6B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917455">
        <w:rPr>
          <w:rFonts w:ascii="Century Gothic" w:eastAsia="Times New Roman" w:hAnsi="Century Gothic" w:cs="Times New Roman"/>
          <w:sz w:val="20"/>
          <w:szCs w:val="20"/>
          <w:lang w:eastAsia="fr-FR"/>
        </w:rPr>
        <w:t xml:space="preserve">Sur le terrain de l'apprentissage, </w:t>
      </w:r>
      <w:r w:rsidR="00245D9C">
        <w:rPr>
          <w:rFonts w:ascii="Century Gothic" w:eastAsia="Times New Roman" w:hAnsi="Century Gothic" w:cs="Times New Roman"/>
          <w:sz w:val="20"/>
          <w:szCs w:val="20"/>
          <w:lang w:eastAsia="fr-FR"/>
        </w:rPr>
        <w:t xml:space="preserve">le département a </w:t>
      </w:r>
      <w:r w:rsidRPr="00917455">
        <w:rPr>
          <w:rFonts w:ascii="Century Gothic" w:eastAsia="Times New Roman" w:hAnsi="Century Gothic" w:cs="Times New Roman"/>
          <w:sz w:val="20"/>
          <w:szCs w:val="20"/>
          <w:lang w:eastAsia="fr-FR"/>
        </w:rPr>
        <w:t xml:space="preserve">développé des outils </w:t>
      </w:r>
      <w:r w:rsidR="002643E0">
        <w:rPr>
          <w:rFonts w:ascii="Century Gothic" w:eastAsia="Times New Roman" w:hAnsi="Century Gothic" w:cs="Times New Roman"/>
          <w:sz w:val="20"/>
          <w:szCs w:val="20"/>
          <w:lang w:eastAsia="fr-FR"/>
        </w:rPr>
        <w:t xml:space="preserve">(livret de suivi en entreprise, bilan bimestriel, visite annuelle en entreprise, enseignant-référent...) </w:t>
      </w:r>
      <w:r w:rsidR="00245D9C">
        <w:rPr>
          <w:rFonts w:ascii="Century Gothic" w:eastAsia="Times New Roman" w:hAnsi="Century Gothic" w:cs="Times New Roman"/>
          <w:sz w:val="20"/>
          <w:szCs w:val="20"/>
          <w:lang w:eastAsia="fr-FR"/>
        </w:rPr>
        <w:t>pour le suivi des alternants</w:t>
      </w:r>
      <w:r w:rsidRPr="00917455">
        <w:rPr>
          <w:rFonts w:ascii="Century Gothic" w:eastAsia="Times New Roman" w:hAnsi="Century Gothic" w:cs="Times New Roman"/>
          <w:sz w:val="20"/>
          <w:szCs w:val="20"/>
          <w:lang w:eastAsia="fr-FR"/>
        </w:rPr>
        <w:t> facilitant aussi le suivi des missions et l’accompagnement du département.</w:t>
      </w:r>
    </w:p>
    <w:p w:rsidR="002643E0" w:rsidRDefault="00F13958" w:rsidP="002643E0">
      <w:p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fr-FR"/>
        </w:rPr>
      </w:pPr>
      <w:r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fr-FR"/>
        </w:rPr>
        <w:t xml:space="preserve">Ne pouvant pas ouvrir deux parcours, </w:t>
      </w:r>
      <w:r w:rsidR="00D44397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fr-FR"/>
        </w:rPr>
        <w:t>le département a fait le choix</w:t>
      </w:r>
      <w:r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fr-FR"/>
        </w:rPr>
        <w:t xml:space="preserve"> de</w:t>
      </w:r>
      <w:r w:rsidR="00D44397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fr-FR"/>
        </w:rPr>
        <w:t xml:space="preserve"> proposer certains enseignements relevant du </w:t>
      </w:r>
      <w:r w:rsidR="00D44397" w:rsidRPr="00917455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fr-FR"/>
        </w:rPr>
        <w:t xml:space="preserve">parcours </w:t>
      </w:r>
      <w:r w:rsidR="00D44397" w:rsidRPr="00917455">
        <w:rPr>
          <w:rFonts w:ascii="Century Gothic" w:eastAsia="Times New Roman" w:hAnsi="Century Gothic" w:cs="Times New Roman"/>
          <w:i/>
          <w:color w:val="000000" w:themeColor="text1"/>
          <w:sz w:val="20"/>
          <w:szCs w:val="20"/>
          <w:lang w:eastAsia="fr-FR"/>
        </w:rPr>
        <w:t>Patrimoine et Finance</w:t>
      </w:r>
      <w:r w:rsidR="00D44397" w:rsidRPr="00917455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fr-FR"/>
        </w:rPr>
        <w:t xml:space="preserve"> </w:t>
      </w:r>
      <w:r w:rsidR="00D44397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fr-FR"/>
        </w:rPr>
        <w:t xml:space="preserve">grâce à l’adaptation locale permettant ainsi de poursuivre </w:t>
      </w:r>
      <w:r w:rsidR="002643E0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fr-FR"/>
        </w:rPr>
        <w:t>nos relations</w:t>
      </w:r>
      <w:r w:rsidR="00D44397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fr-FR"/>
        </w:rPr>
        <w:t xml:space="preserve"> avec les études notariales du territoire. </w:t>
      </w:r>
    </w:p>
    <w:p w:rsidR="007B7B6B" w:rsidRDefault="002643E0" w:rsidP="002643E0">
      <w:p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fr-FR"/>
        </w:rPr>
      </w:pPr>
      <w:r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fr-FR"/>
        </w:rPr>
        <w:t>Enfin des vacataires professionnels issus de nos entreprises partenaires interviennent dans les formations pour former les étudiants/apprentis au plus proche de la réalité professionnelle.</w:t>
      </w:r>
    </w:p>
    <w:p w:rsidR="002643E0" w:rsidRPr="00917455" w:rsidRDefault="002643E0" w:rsidP="002643E0">
      <w:p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fr-FR"/>
        </w:rPr>
      </w:pPr>
    </w:p>
    <w:p w:rsidR="007B7B6B" w:rsidRDefault="007B7B6B" w:rsidP="007B7B6B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917455">
        <w:rPr>
          <w:rFonts w:ascii="Century Gothic" w:eastAsia="Times New Roman" w:hAnsi="Century Gothic" w:cs="Times New Roman"/>
          <w:sz w:val="20"/>
          <w:szCs w:val="20"/>
          <w:lang w:eastAsia="fr-FR"/>
        </w:rPr>
        <w:t xml:space="preserve">La sensibilisation et la préparation à l'insertion professionnelle trouvent leur traduction sous différentes formes : modules transversaux, </w:t>
      </w:r>
      <w:r w:rsidR="00245D9C">
        <w:rPr>
          <w:rFonts w:ascii="Century Gothic" w:eastAsia="Times New Roman" w:hAnsi="Century Gothic" w:cs="Times New Roman"/>
          <w:sz w:val="20"/>
          <w:szCs w:val="20"/>
          <w:lang w:eastAsia="fr-FR"/>
        </w:rPr>
        <w:t>alternance, projets, conférences métiers.</w:t>
      </w:r>
    </w:p>
    <w:p w:rsidR="00245D9C" w:rsidRPr="00917455" w:rsidRDefault="00245D9C" w:rsidP="007B7B6B">
      <w:pPr>
        <w:spacing w:after="0" w:line="240" w:lineRule="auto"/>
        <w:jc w:val="both"/>
        <w:rPr>
          <w:rFonts w:ascii="Century Gothic" w:hAnsi="Century Gothic" w:cs="Times New Roman"/>
          <w:color w:val="FF0000"/>
          <w:sz w:val="20"/>
          <w:szCs w:val="20"/>
        </w:rPr>
      </w:pPr>
    </w:p>
    <w:p w:rsidR="007B7B6B" w:rsidRPr="00917455" w:rsidRDefault="007B7B6B" w:rsidP="007B7B6B">
      <w:pPr>
        <w:spacing w:after="0" w:line="240" w:lineRule="auto"/>
        <w:jc w:val="both"/>
        <w:rPr>
          <w:rFonts w:ascii="Century Gothic" w:hAnsi="Century Gothic" w:cs="Times New Roman"/>
          <w:color w:val="000000" w:themeColor="text1"/>
          <w:sz w:val="20"/>
          <w:szCs w:val="20"/>
        </w:rPr>
      </w:pPr>
      <w:r w:rsidRPr="00085BB7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fr-FR"/>
        </w:rPr>
        <w:t>En termes d’innovation pédagogique</w:t>
      </w:r>
      <w:r w:rsidRPr="00917455">
        <w:rPr>
          <w:rFonts w:ascii="Century Gothic" w:eastAsia="Times New Roman" w:hAnsi="Century Gothic" w:cs="Times New Roman"/>
          <w:sz w:val="20"/>
          <w:szCs w:val="20"/>
          <w:lang w:eastAsia="fr-FR"/>
        </w:rPr>
        <w:t xml:space="preserve">, l'approche par compétences est au cœur de la </w:t>
      </w:r>
      <w:r w:rsidR="00245D9C">
        <w:rPr>
          <w:rFonts w:ascii="Century Gothic" w:eastAsia="Times New Roman" w:hAnsi="Century Gothic" w:cs="Times New Roman"/>
          <w:sz w:val="20"/>
          <w:szCs w:val="20"/>
          <w:lang w:eastAsia="fr-FR"/>
        </w:rPr>
        <w:t>réforme du BUT</w:t>
      </w:r>
      <w:r w:rsidR="0011327A">
        <w:rPr>
          <w:rFonts w:ascii="Century Gothic" w:eastAsia="Times New Roman" w:hAnsi="Century Gothic" w:cs="Times New Roman"/>
          <w:sz w:val="20"/>
          <w:szCs w:val="20"/>
          <w:lang w:eastAsia="fr-FR"/>
        </w:rPr>
        <w:t xml:space="preserve"> qui a bénéficié</w:t>
      </w:r>
      <w:r w:rsidR="0011327A" w:rsidRPr="0011327A">
        <w:rPr>
          <w:rFonts w:ascii="Century Gothic" w:eastAsia="Times New Roman" w:hAnsi="Century Gothic" w:cs="Times New Roman"/>
          <w:sz w:val="20"/>
          <w:szCs w:val="20"/>
          <w:lang w:eastAsia="fr-FR"/>
        </w:rPr>
        <w:t xml:space="preserve"> d’un accompagnement de l’équipe de recherche du LABSET de l’Université de Liège co-dirigé par Marianne Poumaix et François Georges</w:t>
      </w:r>
      <w:r w:rsidR="0011327A">
        <w:rPr>
          <w:rFonts w:ascii="Century Gothic" w:eastAsia="Times New Roman" w:hAnsi="Century Gothic" w:cs="Times New Roman"/>
          <w:sz w:val="20"/>
          <w:szCs w:val="20"/>
          <w:lang w:eastAsia="fr-FR"/>
        </w:rPr>
        <w:t xml:space="preserve">. La responsable du département Carrières juridiques a été au cœur des échanges directs avec le LABSET pour construire le PN du BUT, ce qui a facilité la mise en place et la construction </w:t>
      </w:r>
      <w:r w:rsidR="0011327A">
        <w:rPr>
          <w:rFonts w:ascii="Century Gothic" w:hAnsi="Century Gothic" w:cs="Times New Roman"/>
          <w:sz w:val="20"/>
          <w:szCs w:val="20"/>
        </w:rPr>
        <w:t>de réelles tâches authentiques - les</w:t>
      </w:r>
      <w:r w:rsidRPr="00917455">
        <w:rPr>
          <w:rFonts w:ascii="Century Gothic" w:hAnsi="Century Gothic" w:cs="Times New Roman"/>
          <w:sz w:val="20"/>
          <w:szCs w:val="20"/>
        </w:rPr>
        <w:t xml:space="preserve"> Situations d’apprentissage et d’évaluation (Saé) du </w:t>
      </w:r>
      <w:r w:rsidR="00245D9C">
        <w:rPr>
          <w:rFonts w:ascii="Century Gothic" w:hAnsi="Century Gothic" w:cs="Times New Roman"/>
          <w:sz w:val="20"/>
          <w:szCs w:val="20"/>
        </w:rPr>
        <w:t>BUT</w:t>
      </w:r>
      <w:r w:rsidRPr="00917455">
        <w:rPr>
          <w:rFonts w:ascii="Century Gothic" w:hAnsi="Century Gothic" w:cs="Times New Roman"/>
          <w:sz w:val="20"/>
          <w:szCs w:val="20"/>
        </w:rPr>
        <w:t xml:space="preserve"> </w:t>
      </w:r>
      <w:r w:rsidR="0011327A">
        <w:rPr>
          <w:rFonts w:ascii="Century Gothic" w:hAnsi="Century Gothic" w:cs="Times New Roman"/>
          <w:sz w:val="20"/>
          <w:szCs w:val="20"/>
        </w:rPr>
        <w:t>-</w:t>
      </w:r>
      <w:r w:rsidRPr="00917455">
        <w:rPr>
          <w:rFonts w:ascii="Century Gothic" w:hAnsi="Century Gothic" w:cs="Times New Roman"/>
          <w:sz w:val="20"/>
          <w:szCs w:val="20"/>
        </w:rPr>
        <w:t xml:space="preserve"> de </w:t>
      </w:r>
      <w:r w:rsidR="00937881">
        <w:rPr>
          <w:rFonts w:ascii="Century Gothic" w:hAnsi="Century Gothic" w:cs="Times New Roman"/>
          <w:sz w:val="20"/>
          <w:szCs w:val="20"/>
        </w:rPr>
        <w:t xml:space="preserve">telle </w:t>
      </w:r>
      <w:r w:rsidRPr="00917455">
        <w:rPr>
          <w:rFonts w:ascii="Century Gothic" w:hAnsi="Century Gothic" w:cs="Times New Roman"/>
          <w:sz w:val="20"/>
          <w:szCs w:val="20"/>
        </w:rPr>
        <w:t>sorte qu’elles correspondent à des situations</w:t>
      </w:r>
      <w:r w:rsidR="00245D9C">
        <w:rPr>
          <w:rFonts w:ascii="Century Gothic" w:hAnsi="Century Gothic" w:cs="Times New Roman"/>
          <w:sz w:val="20"/>
          <w:szCs w:val="20"/>
        </w:rPr>
        <w:t xml:space="preserve"> que les étudiants rencontrent</w:t>
      </w:r>
      <w:r w:rsidRPr="00917455">
        <w:rPr>
          <w:rFonts w:ascii="Century Gothic" w:hAnsi="Century Gothic" w:cs="Times New Roman"/>
          <w:sz w:val="20"/>
          <w:szCs w:val="20"/>
        </w:rPr>
        <w:t xml:space="preserve"> dans le monde professionnel</w:t>
      </w:r>
      <w:r w:rsidR="00245D9C">
        <w:rPr>
          <w:rFonts w:ascii="Century Gothic" w:hAnsi="Century Gothic" w:cs="Times New Roman"/>
          <w:sz w:val="20"/>
          <w:szCs w:val="20"/>
        </w:rPr>
        <w:t xml:space="preserve"> et/ou à partir de leur vécu et</w:t>
      </w:r>
      <w:r w:rsidR="002643E0">
        <w:rPr>
          <w:rFonts w:ascii="Century Gothic" w:hAnsi="Century Gothic" w:cs="Times New Roman"/>
          <w:sz w:val="20"/>
          <w:szCs w:val="20"/>
        </w:rPr>
        <w:t xml:space="preserve"> de</w:t>
      </w:r>
      <w:r w:rsidR="00245D9C">
        <w:rPr>
          <w:rFonts w:ascii="Century Gothic" w:hAnsi="Century Gothic" w:cs="Times New Roman"/>
          <w:sz w:val="20"/>
          <w:szCs w:val="20"/>
        </w:rPr>
        <w:t xml:space="preserve"> leur réalité </w:t>
      </w:r>
      <w:r w:rsidR="002643E0">
        <w:rPr>
          <w:rFonts w:ascii="Century Gothic" w:hAnsi="Century Gothic" w:cs="Times New Roman"/>
          <w:sz w:val="20"/>
          <w:szCs w:val="20"/>
        </w:rPr>
        <w:t xml:space="preserve">professionnelle </w:t>
      </w:r>
      <w:r w:rsidR="00245D9C">
        <w:rPr>
          <w:rFonts w:ascii="Century Gothic" w:hAnsi="Century Gothic" w:cs="Times New Roman"/>
          <w:sz w:val="20"/>
          <w:szCs w:val="20"/>
        </w:rPr>
        <w:t>en entreprise</w:t>
      </w:r>
      <w:r w:rsidRPr="00917455">
        <w:rPr>
          <w:rFonts w:ascii="Century Gothic" w:hAnsi="Century Gothic" w:cs="Times New Roman"/>
          <w:sz w:val="20"/>
          <w:szCs w:val="20"/>
        </w:rPr>
        <w:t xml:space="preserve">. La pédagogie est active. </w:t>
      </w:r>
      <w:r w:rsidR="00937881">
        <w:rPr>
          <w:rFonts w:ascii="Century Gothic" w:hAnsi="Century Gothic" w:cs="Times New Roman"/>
          <w:sz w:val="20"/>
          <w:szCs w:val="20"/>
        </w:rPr>
        <w:t xml:space="preserve">Les Saé </w:t>
      </w:r>
      <w:r w:rsidRPr="00917455">
        <w:rPr>
          <w:rFonts w:ascii="Century Gothic" w:hAnsi="Century Gothic" w:cs="Times New Roman"/>
          <w:sz w:val="20"/>
          <w:szCs w:val="20"/>
        </w:rPr>
        <w:t xml:space="preserve">offrent l’opportunité de construire et de valoriser des partenariats qui répondent aux besoins locaux. </w:t>
      </w:r>
      <w:r w:rsidRPr="00917455">
        <w:rPr>
          <w:rFonts w:ascii="Century Gothic" w:hAnsi="Century Gothic" w:cs="Times New Roman"/>
          <w:color w:val="000000" w:themeColor="text1"/>
          <w:sz w:val="20"/>
          <w:szCs w:val="20"/>
        </w:rPr>
        <w:t xml:space="preserve">Ainsi </w:t>
      </w:r>
      <w:r w:rsidR="002643E0">
        <w:rPr>
          <w:rFonts w:ascii="Century Gothic" w:hAnsi="Century Gothic" w:cs="Times New Roman"/>
          <w:color w:val="000000" w:themeColor="text1"/>
          <w:sz w:val="20"/>
          <w:szCs w:val="20"/>
        </w:rPr>
        <w:t xml:space="preserve">le partenariat qui va être signé entre le département et </w:t>
      </w:r>
      <w:r w:rsidR="00937881">
        <w:rPr>
          <w:rFonts w:ascii="Century Gothic" w:hAnsi="Century Gothic" w:cs="Times New Roman"/>
          <w:color w:val="000000" w:themeColor="text1"/>
          <w:sz w:val="20"/>
          <w:szCs w:val="20"/>
        </w:rPr>
        <w:t>la Communauté de communes « le Grand Chalon » pour accueillir des apprentis mais aussi pour assurer par un de ses agents un enseignement couplé d’une mise en situation professionnelle.</w:t>
      </w:r>
    </w:p>
    <w:p w:rsidR="007B7B6B" w:rsidRDefault="007B7B6B" w:rsidP="007B7B6B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917455">
        <w:rPr>
          <w:rFonts w:ascii="Century Gothic" w:hAnsi="Century Gothic" w:cs="Times New Roman"/>
          <w:sz w:val="20"/>
          <w:szCs w:val="20"/>
        </w:rPr>
        <w:t xml:space="preserve">Les besoins des étudiants ont été pris en considération à l’aune de la crise sanitaire et de la nécessité d’enseigner à distance ou sous des formes hybrides. </w:t>
      </w:r>
      <w:r w:rsidRPr="00917455">
        <w:rPr>
          <w:rFonts w:ascii="Century Gothic" w:eastAsia="Times New Roman" w:hAnsi="Century Gothic" w:cs="Times New Roman"/>
          <w:sz w:val="20"/>
          <w:szCs w:val="20"/>
          <w:lang w:eastAsia="fr-FR"/>
        </w:rPr>
        <w:t>L’'accompagnement pédagogique des étudiants vers la réussite se décline en diverses actions : renforc</w:t>
      </w:r>
      <w:r w:rsidR="00937881">
        <w:rPr>
          <w:rFonts w:ascii="Century Gothic" w:eastAsia="Times New Roman" w:hAnsi="Century Gothic" w:cs="Times New Roman"/>
          <w:sz w:val="20"/>
          <w:szCs w:val="20"/>
          <w:lang w:eastAsia="fr-FR"/>
        </w:rPr>
        <w:t>ement du tutorat, méthodologie</w:t>
      </w:r>
      <w:r w:rsidRPr="00917455">
        <w:rPr>
          <w:rFonts w:ascii="Century Gothic" w:eastAsia="Times New Roman" w:hAnsi="Century Gothic" w:cs="Times New Roman"/>
          <w:sz w:val="20"/>
          <w:szCs w:val="20"/>
          <w:lang w:eastAsia="fr-FR"/>
        </w:rPr>
        <w:t>, portfolio….</w:t>
      </w:r>
    </w:p>
    <w:p w:rsidR="0011327A" w:rsidRPr="00917455" w:rsidRDefault="0011327A" w:rsidP="007B7B6B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>
        <w:rPr>
          <w:rFonts w:ascii="Century Gothic" w:eastAsia="Times New Roman" w:hAnsi="Century Gothic" w:cs="Times New Roman"/>
          <w:sz w:val="20"/>
          <w:szCs w:val="20"/>
          <w:lang w:eastAsia="fr-FR"/>
        </w:rPr>
        <w:t xml:space="preserve">L’approche par compétence a fait émerger la nécessité de créer des outils spécifiques d’évaluation par les enseignants et d’auto-évaluation par les étudiants leur permettant </w:t>
      </w:r>
      <w:r w:rsidR="0095087C">
        <w:rPr>
          <w:rFonts w:ascii="Century Gothic" w:eastAsia="Times New Roman" w:hAnsi="Century Gothic" w:cs="Times New Roman"/>
          <w:sz w:val="20"/>
          <w:szCs w:val="20"/>
          <w:lang w:eastAsia="fr-FR"/>
        </w:rPr>
        <w:t xml:space="preserve">d’apprécier </w:t>
      </w:r>
      <w:r>
        <w:rPr>
          <w:rFonts w:ascii="Century Gothic" w:eastAsia="Times New Roman" w:hAnsi="Century Gothic" w:cs="Times New Roman"/>
          <w:sz w:val="20"/>
          <w:szCs w:val="20"/>
          <w:lang w:eastAsia="fr-FR"/>
        </w:rPr>
        <w:t xml:space="preserve">leur propre développement de compétences. </w:t>
      </w:r>
    </w:p>
    <w:p w:rsidR="007B7B6B" w:rsidRPr="00917455" w:rsidRDefault="007B7B6B" w:rsidP="007B7B6B">
      <w:pPr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A17C02" w:rsidRDefault="00A57AE2" w:rsidP="00A57AE2">
      <w:pPr>
        <w:spacing w:after="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A57AE2">
        <w:rPr>
          <w:rFonts w:ascii="Century Gothic" w:hAnsi="Century Gothic" w:cs="Times New Roman"/>
          <w:b/>
          <w:sz w:val="20"/>
          <w:szCs w:val="20"/>
          <w:u w:val="single"/>
        </w:rPr>
        <w:t>S’agissant de l’ouverture à l’international</w:t>
      </w:r>
      <w:r>
        <w:rPr>
          <w:rFonts w:ascii="Century Gothic" w:hAnsi="Century Gothic" w:cs="Times New Roman"/>
          <w:sz w:val="20"/>
          <w:szCs w:val="20"/>
        </w:rPr>
        <w:t xml:space="preserve">, </w:t>
      </w:r>
      <w:r w:rsidR="005C7E13" w:rsidRPr="00A57AE2">
        <w:rPr>
          <w:rFonts w:ascii="Century Gothic" w:hAnsi="Century Gothic" w:cs="Times New Roman"/>
          <w:sz w:val="20"/>
          <w:szCs w:val="20"/>
        </w:rPr>
        <w:t xml:space="preserve">le département aimerait </w:t>
      </w:r>
      <w:r w:rsidR="0011327A">
        <w:rPr>
          <w:rFonts w:ascii="Century Gothic" w:hAnsi="Century Gothic" w:cs="Times New Roman"/>
          <w:sz w:val="20"/>
          <w:szCs w:val="20"/>
        </w:rPr>
        <w:t xml:space="preserve">dans l’avenir </w:t>
      </w:r>
      <w:r w:rsidR="005C7E13" w:rsidRPr="00A57AE2">
        <w:rPr>
          <w:rFonts w:ascii="Century Gothic" w:hAnsi="Century Gothic" w:cs="Times New Roman"/>
          <w:sz w:val="20"/>
          <w:szCs w:val="20"/>
        </w:rPr>
        <w:t>développer ses relations à l’international en faisant appel aux</w:t>
      </w:r>
      <w:r w:rsidR="007B7B6B" w:rsidRPr="00A57AE2">
        <w:rPr>
          <w:rFonts w:ascii="Century Gothic" w:hAnsi="Century Gothic" w:cs="Times New Roman"/>
          <w:sz w:val="20"/>
          <w:szCs w:val="20"/>
        </w:rPr>
        <w:t xml:space="preserve"> compétences </w:t>
      </w:r>
      <w:r w:rsidR="005C7E13" w:rsidRPr="00A57AE2">
        <w:rPr>
          <w:rFonts w:ascii="Century Gothic" w:hAnsi="Century Gothic" w:cs="Times New Roman"/>
          <w:sz w:val="20"/>
          <w:szCs w:val="20"/>
        </w:rPr>
        <w:t>du</w:t>
      </w:r>
      <w:r w:rsidR="007B7B6B" w:rsidRPr="00A57AE2">
        <w:rPr>
          <w:rFonts w:ascii="Century Gothic" w:hAnsi="Century Gothic" w:cs="Times New Roman"/>
          <w:sz w:val="20"/>
          <w:szCs w:val="20"/>
        </w:rPr>
        <w:t xml:space="preserve"> responsable des relati</w:t>
      </w:r>
      <w:r w:rsidR="005C7E13" w:rsidRPr="00A57AE2">
        <w:rPr>
          <w:rFonts w:ascii="Century Gothic" w:hAnsi="Century Gothic" w:cs="Times New Roman"/>
          <w:sz w:val="20"/>
          <w:szCs w:val="20"/>
        </w:rPr>
        <w:t>ons internationales de l’IUT</w:t>
      </w:r>
      <w:r w:rsidRPr="00A57AE2">
        <w:rPr>
          <w:rFonts w:ascii="Century Gothic" w:hAnsi="Century Gothic" w:cs="Times New Roman"/>
          <w:sz w:val="20"/>
          <w:szCs w:val="20"/>
        </w:rPr>
        <w:t xml:space="preserve">. Sur ce plan, tout est à construire mais une réflexion va </w:t>
      </w:r>
      <w:r w:rsidR="0011327A">
        <w:rPr>
          <w:rFonts w:ascii="Century Gothic" w:hAnsi="Century Gothic" w:cs="Times New Roman"/>
          <w:sz w:val="20"/>
          <w:szCs w:val="20"/>
        </w:rPr>
        <w:t xml:space="preserve">s’initier </w:t>
      </w:r>
      <w:r w:rsidRPr="00A57AE2">
        <w:rPr>
          <w:rFonts w:ascii="Century Gothic" w:hAnsi="Century Gothic" w:cs="Times New Roman"/>
          <w:sz w:val="20"/>
          <w:szCs w:val="20"/>
        </w:rPr>
        <w:t xml:space="preserve">pour savoir quelles sont les </w:t>
      </w:r>
      <w:r>
        <w:rPr>
          <w:rFonts w:ascii="Century Gothic" w:hAnsi="Century Gothic" w:cs="Times New Roman"/>
          <w:sz w:val="20"/>
          <w:szCs w:val="20"/>
        </w:rPr>
        <w:t xml:space="preserve">possibilités d’échanges ou de partenariats </w:t>
      </w:r>
      <w:r w:rsidRPr="00A57AE2">
        <w:rPr>
          <w:rFonts w:ascii="Century Gothic" w:hAnsi="Century Gothic" w:cs="Times New Roman"/>
          <w:sz w:val="20"/>
          <w:szCs w:val="20"/>
        </w:rPr>
        <w:t>à l’international pour des étudiants qui sont en contrat d’apprentissage ou de professionnalisation.</w:t>
      </w:r>
    </w:p>
    <w:p w:rsidR="00A57AE2" w:rsidRDefault="00A57AE2" w:rsidP="00A57AE2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:rsidR="0035470A" w:rsidRPr="00FC46CA" w:rsidRDefault="0035470A" w:rsidP="0035470A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FC46CA">
        <w:rPr>
          <w:rFonts w:ascii="Century Gothic" w:eastAsia="Times New Roman" w:hAnsi="Century Gothic" w:cs="Times New Roman"/>
          <w:sz w:val="20"/>
          <w:szCs w:val="20"/>
          <w:lang w:eastAsia="fr-FR"/>
        </w:rPr>
        <w:t>Le BUT Carrières juridiques se construit en adéquation avec les axes prioritaires de l’établissement et/ou de l’université qui peuvent se résumer comme suit :</w:t>
      </w:r>
    </w:p>
    <w:p w:rsidR="0095087C" w:rsidRPr="00FC46CA" w:rsidRDefault="0095087C" w:rsidP="0035470A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FC46CA">
        <w:rPr>
          <w:rFonts w:ascii="Century Gothic" w:eastAsia="Times New Roman" w:hAnsi="Century Gothic" w:cs="Times New Roman"/>
          <w:sz w:val="20"/>
          <w:szCs w:val="20"/>
          <w:lang w:eastAsia="fr-FR"/>
        </w:rPr>
        <w:t>- l’approche par compétences ;</w:t>
      </w:r>
    </w:p>
    <w:p w:rsidR="0035470A" w:rsidRPr="00FC46CA" w:rsidRDefault="0035470A" w:rsidP="0035470A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FC46CA">
        <w:rPr>
          <w:rFonts w:ascii="Century Gothic" w:eastAsia="Times New Roman" w:hAnsi="Century Gothic" w:cs="Times New Roman"/>
          <w:sz w:val="20"/>
          <w:szCs w:val="20"/>
          <w:lang w:eastAsia="fr-FR"/>
        </w:rPr>
        <w:t>- le développement des modalités pédagogiques alternatives ;</w:t>
      </w:r>
    </w:p>
    <w:p w:rsidR="0035470A" w:rsidRPr="00FC46CA" w:rsidRDefault="0035470A" w:rsidP="0035470A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FC46CA">
        <w:rPr>
          <w:rFonts w:ascii="Century Gothic" w:eastAsia="Times New Roman" w:hAnsi="Century Gothic" w:cs="Times New Roman"/>
          <w:sz w:val="20"/>
          <w:szCs w:val="20"/>
          <w:lang w:eastAsia="fr-FR"/>
        </w:rPr>
        <w:t>- le développement de la formation tout au long de la vie ;</w:t>
      </w:r>
    </w:p>
    <w:p w:rsidR="0035470A" w:rsidRPr="00FC46CA" w:rsidRDefault="00A57AE2" w:rsidP="0035470A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FC46CA">
        <w:rPr>
          <w:rFonts w:ascii="Century Gothic" w:eastAsia="Times New Roman" w:hAnsi="Century Gothic" w:cs="Times New Roman"/>
          <w:sz w:val="20"/>
          <w:szCs w:val="20"/>
          <w:lang w:eastAsia="fr-FR"/>
        </w:rPr>
        <w:t>- l’ouverture sur le monde avec la volonté de s’ouvrir encore davantage à l’alternance ;</w:t>
      </w:r>
    </w:p>
    <w:p w:rsidR="00A57AE2" w:rsidRPr="00FC46CA" w:rsidRDefault="00A57AE2" w:rsidP="0035470A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FC46CA">
        <w:rPr>
          <w:rFonts w:ascii="Century Gothic" w:eastAsia="Times New Roman" w:hAnsi="Century Gothic" w:cs="Times New Roman"/>
          <w:sz w:val="20"/>
          <w:szCs w:val="20"/>
          <w:lang w:eastAsia="fr-FR"/>
        </w:rPr>
        <w:t>- la poursuite de l’ouverture à l’international, puisque l’université de Bourgogne fait partie des premiers membres de l’Université européenne Alliance Forthem proposant des mobilités pour les étudiants et les personnels</w:t>
      </w:r>
      <w:r w:rsidR="00FC46CA">
        <w:rPr>
          <w:rFonts w:ascii="Century Gothic" w:eastAsia="Times New Roman" w:hAnsi="Century Gothic" w:cs="Times New Roman"/>
          <w:sz w:val="20"/>
          <w:szCs w:val="20"/>
          <w:lang w:eastAsia="fr-FR"/>
        </w:rPr>
        <w:t>.</w:t>
      </w:r>
    </w:p>
    <w:p w:rsidR="0035470A" w:rsidRDefault="0035470A">
      <w:pPr>
        <w:rPr>
          <w:rFonts w:ascii="Century Gothic" w:hAnsi="Century Gothic"/>
          <w:sz w:val="20"/>
          <w:szCs w:val="20"/>
        </w:rPr>
      </w:pPr>
    </w:p>
    <w:sectPr w:rsidR="0035470A" w:rsidSect="00CC42EC">
      <w:headerReference w:type="even" r:id="rId10"/>
      <w:headerReference w:type="default" r:id="rId11"/>
      <w:footerReference w:type="default" r:id="rId12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6C44" w:rsidRDefault="00666C44">
      <w:pPr>
        <w:spacing w:after="0" w:line="240" w:lineRule="auto"/>
      </w:pPr>
      <w:r>
        <w:separator/>
      </w:r>
    </w:p>
  </w:endnote>
  <w:endnote w:type="continuationSeparator" w:id="0">
    <w:p w:rsidR="00666C44" w:rsidRDefault="00666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3586" w:rsidRDefault="00937881" w:rsidP="00937881">
    <w:pPr>
      <w:pStyle w:val="Pieddepage"/>
      <w:jc w:val="right"/>
    </w:pPr>
    <w:r>
      <w:fldChar w:fldCharType="begin"/>
    </w:r>
    <w:r>
      <w:instrText>PAGE   \* MERGEFORMAT</w:instrText>
    </w:r>
    <w:r>
      <w:fldChar w:fldCharType="separate"/>
    </w:r>
    <w:r w:rsidR="00666C4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6C44" w:rsidRDefault="00666C44">
      <w:pPr>
        <w:spacing w:after="0" w:line="240" w:lineRule="auto"/>
      </w:pPr>
      <w:r>
        <w:separator/>
      </w:r>
    </w:p>
  </w:footnote>
  <w:footnote w:type="continuationSeparator" w:id="0">
    <w:p w:rsidR="00666C44" w:rsidRDefault="00666C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B71" w:rsidRDefault="007B7B6B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247130" cy="1873885"/>
              <wp:effectExtent l="0" t="1457325" r="0" b="1393190"/>
              <wp:wrapNone/>
              <wp:docPr id="3" name="Zone de text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247130" cy="187388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7B6B" w:rsidRDefault="007B7B6B" w:rsidP="007B7B6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4472C4" w:themeColor="accent1"/>
                              <w:sz w:val="2"/>
                              <w:szCs w:val="2"/>
                              <w14:textFill>
                                <w14:solidFill>
                                  <w14:schemeClr w14:val="accent1">
                                    <w14:alpha w14:val="50000"/>
                                  </w14:schemeClr>
                                </w14:solidFill>
                              </w14:textFill>
                            </w:rPr>
                            <w:t>Version finale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6" type="#_x0000_t202" style="position:absolute;margin-left:0;margin-top:0;width:491.9pt;height:147.5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R6djwIAAAIFAAAOAAAAZHJzL2Uyb0RvYy54bWysVMtu2zAQvBfoPxC8O5Js2ZaEyEFe7iVt&#10;A8RFgN5okbLYio+StCUj6L93SSlx0l6Koj7Q1HI1nN2Z1flFL1p0YMZyJUucnMUYMVkpyuWuxF82&#10;60mGkXVEUtIqyUp8ZBZfrN6/O+90waaqUS1lBgGItEWnS9w4p4soslXDBLFnSjMJh7Uygjh4NLuI&#10;GtIBumijaRwvok4Zqo2qmLUQvRkO8Srg1zWr3Oe6tsyhtsTAzYXVhHXr12h1ToqdIbrh1UiD/AML&#10;QbiES1+gbogjaG/4H1CCV0ZZVbuzSolI1TWvWKgBqkni36p5aIhmoRZojtUvbbL/D7b6dLg3iNMS&#10;zzCSRIBEX0EoRBlyrHcMzXyLOm0LyHzQkOv6K9WD1KFcq+9U9d0iqa4bInfs0hjVNYxQoJgA4BgO&#10;hWyOGtBDdAPQt5SDGomHj17hD5dZf9O2+6govEL2ToXb+toIZJR/Lctj/wth6CICRiDv8UVSuABV&#10;EFxM02Uyg6MKzpJsOcuyebiSFB7NS6aNdR+YEshvSmzAMwGWHO6s8+xOKT4dkCE+7gaNn/JkmsZX&#10;03yyXmTLSbpO55N8GWeTOMmv8kWc5unN+qcHTdKi4ZQyecehyYPtIfh3eo7OH5wSHIe6Eufz6Tzw&#10;tarldM3b1nOzZre9bg06EG/8oVdDLW/SjNpLCnFSeNFux70jvB320VvGoRnQgOf/0IignhdskM71&#10;2x4QvaRbRY+gYwfjVWL7Y08MA0/sxbUCUmCE2ijxCPN7abykoQivwaZ/JEaPcngX3rfP4xU08XR3&#10;dHQrod8ASLQwtVArmgdXDJWOyaN+A2rojb4ER615EPfEc/QhDFoob/wo+El+/RyyTp+u1S8AAAD/&#10;/wMAUEsDBBQABgAIAAAAIQAFaKXK2wAAAAUBAAAPAAAAZHJzL2Rvd25yZXYueG1sTI/BbsIwEETv&#10;lfgHa5F6Kw6gVpDGQVWjHjgCVc8mXpK09jqNHRL69V24tJeRVrOaeZNtRmfFGbvQeFIwnyUgkEpv&#10;GqoUvB/eHlYgQtRktPWECi4YYJNP7jKdGj/QDs/7WAkOoZBqBXWMbSplKGt0Osx8i8TeyXdORz67&#10;SppODxzurFwkyZN0uiFuqHWLrzWWX/veKTA/p0u7HIbDdrsr+m/bFAV+fCp1Px1fnkFEHOPfM1zx&#10;GR1yZjr6nkwQVgEPiTdlb71a8oyjgsX6cQ4yz+R/+vwXAAD//wMAUEsBAi0AFAAGAAgAAAAhALaD&#10;OJL+AAAA4QEAABMAAAAAAAAAAAAAAAAAAAAAAFtDb250ZW50X1R5cGVzXS54bWxQSwECLQAUAAYA&#10;CAAAACEAOP0h/9YAAACUAQAACwAAAAAAAAAAAAAAAAAvAQAAX3JlbHMvLnJlbHNQSwECLQAUAAYA&#10;CAAAACEACp0enY8CAAACBQAADgAAAAAAAAAAAAAAAAAuAgAAZHJzL2Uyb0RvYy54bWxQSwECLQAU&#10;AAYACAAAACEABWilytsAAAAFAQAADwAAAAAAAAAAAAAAAADpBAAAZHJzL2Rvd25yZXYueG1sUEsF&#10;BgAAAAAEAAQA8wAAAPEFAAAAAA==&#10;" o:allowincell="f" filled="f" stroked="f">
              <v:stroke joinstyle="round"/>
              <o:lock v:ext="edit" shapetype="t"/>
              <v:textbox style="mso-fit-shape-to-text:t">
                <w:txbxContent>
                  <w:p w:rsidR="007B7B6B" w:rsidRDefault="007B7B6B" w:rsidP="007B7B6B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4472C4" w:themeColor="accent1"/>
                        <w:sz w:val="2"/>
                        <w:szCs w:val="2"/>
                        <w14:textFill>
                          <w14:solidFill>
                            <w14:schemeClr w14:val="accent1">
                              <w14:alpha w14:val="50000"/>
                            </w14:schemeClr>
                          </w14:solidFill>
                        </w14:textFill>
                      </w:rPr>
                      <w:t>Version finale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B71" w:rsidRDefault="007B7B6B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247130" cy="1873885"/>
              <wp:effectExtent l="0" t="1457325" r="0" b="1393190"/>
              <wp:wrapNone/>
              <wp:docPr id="1" name="Zone de text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247130" cy="187388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7B6B" w:rsidRDefault="007B7B6B" w:rsidP="007B7B6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4472C4" w:themeColor="accent1"/>
                              <w:sz w:val="2"/>
                              <w:szCs w:val="2"/>
                              <w14:textFill>
                                <w14:solidFill>
                                  <w14:schemeClr w14:val="accent1">
                                    <w14:alpha w14:val="50000"/>
                                  </w14:schemeClr>
                                </w14:solidFill>
                              </w14:textFill>
                            </w:rPr>
                            <w:t>Version finale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7" type="#_x0000_t202" style="position:absolute;margin-left:0;margin-top:0;width:491.9pt;height:147.5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O5WkAIAAAkFAAAOAAAAZHJzL2Uyb0RvYy54bWysVMtu2zAQvBfoPxC8O5Ic2ZYEy0Fe7iVt&#10;A8RFgN5okbLYio+StCUj6L93SSlO0l6Koj7Q1HI13NmZ1fKiFy06MGO5kiVOzmKMmKwU5XJX4i+b&#10;9STDyDoiKWmVZCU+MosvVu/fLTtdsKlqVEuZQQAibdHpEjfO6SKKbNUwQeyZ0kzCYa2MIA4ezS6i&#10;hnSALtpoGsfzqFOGaqMqZi1Eb4ZDvAr4dc0q97muLXOoLTHU5sJqwrr1a7RakmJniG54NZZB/qEK&#10;QbiES09QN8QRtDf8DyjBK6Osqt1ZpUSk6ppXLHAANkn8G5uHhmgWuEBzrD61yf4/2OrT4d4gTkE7&#10;jCQRINFXEApRhhzrHUOJb1GnbQGZDxpyXX+lep/u6Vp9p6rvFkl13RC5Y5fGqK5hhEKJHnAMByKb&#10;owb0EN0A9C3loEaAj17hD5dZf9O2+6govEL2ToXb+toIZJR/Lctj/wth6CKCikDe40lSuABVEJxP&#10;00VyDkcVnCXZ4jzLZp5RRAqP5jloY90HpgTymxIb8EyAJYc764bU5xSfDsgQH3eDxk95Mk3jq2k+&#10;Wc+zxSRdp7NJvoizSZzkV/k8TvP0Zv3TgyZp0XBKmbzj0OTB9hD8Oz1H5w9OCY5DXYnz2XQW6rWq&#10;5XTN29bXZs1ue90adCDe+EOvBi5v0ozaSwpxUnjRbse9I7wd9tHbikPfoAHP/6ERQT0v2CCd67f9&#10;aCgA9spuFT2CnB1MWYntjz0xDKyxF9cKagM/1EaJRxjjS+OVDVx8wzf9IzF6VMWb8b59nrIgja96&#10;R0fTEvoNgEQLwwuU0SyYYyA8JoPiL6ihRfoSjLXmQeOXOoGbf4B5CyzHb4Mf6NfPIevlC7b6BQAA&#10;//8DAFBLAwQUAAYACAAAACEABWilytsAAAAFAQAADwAAAGRycy9kb3ducmV2LnhtbEyPwW7CMBBE&#10;75X4B2uReisOoFaQxkFVox44AlXPJl6StPY6jR0S+vVduLSXkVazmnmTbUZnxRm70HhSMJ8lIJBK&#10;bxqqFLwf3h5WIELUZLT1hAouGGCTT+4ynRo/0A7P+1gJDqGQagV1jG0qZShrdDrMfIvE3sl3Tkc+&#10;u0qaTg8c7qxcJMmTdLohbqh1i681ll/73ikwP6dLuxyGw3a7K/pv2xQFfnwqdT8dX55BRBzj3zNc&#10;8RkdcmY6+p5MEFYBD4k3ZW+9WvKMo4LF+nEOMs/kf/r8FwAA//8DAFBLAQItABQABgAIAAAAIQC2&#10;gziS/gAAAOEBAAATAAAAAAAAAAAAAAAAAAAAAABbQ29udGVudF9UeXBlc10ueG1sUEsBAi0AFAAG&#10;AAgAAAAhADj9If/WAAAAlAEAAAsAAAAAAAAAAAAAAAAALwEAAF9yZWxzLy5yZWxzUEsBAi0AFAAG&#10;AAgAAAAhAM947laQAgAACQUAAA4AAAAAAAAAAAAAAAAALgIAAGRycy9lMm9Eb2MueG1sUEsBAi0A&#10;FAAGAAgAAAAhAAVopcrbAAAABQEAAA8AAAAAAAAAAAAAAAAA6gQAAGRycy9kb3ducmV2LnhtbFBL&#10;BQYAAAAABAAEAPMAAADyBQAAAAA=&#10;" o:allowincell="f" filled="f" stroked="f">
              <v:stroke joinstyle="round"/>
              <o:lock v:ext="edit" shapetype="t"/>
              <v:textbox style="mso-fit-shape-to-text:t">
                <w:txbxContent>
                  <w:p w:rsidR="007B7B6B" w:rsidRDefault="007B7B6B" w:rsidP="007B7B6B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4472C4" w:themeColor="accent1"/>
                        <w:sz w:val="2"/>
                        <w:szCs w:val="2"/>
                        <w14:textFill>
                          <w14:solidFill>
                            <w14:schemeClr w14:val="accent1">
                              <w14:alpha w14:val="50000"/>
                            </w14:schemeClr>
                          </w14:solidFill>
                        </w14:textFill>
                      </w:rPr>
                      <w:t>Version finale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3C7E74"/>
    <w:multiLevelType w:val="multilevel"/>
    <w:tmpl w:val="ECAAF1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B6B"/>
    <w:rsid w:val="00085BB7"/>
    <w:rsid w:val="0011327A"/>
    <w:rsid w:val="001649A8"/>
    <w:rsid w:val="00183D5C"/>
    <w:rsid w:val="00245D9C"/>
    <w:rsid w:val="002643E0"/>
    <w:rsid w:val="0032578A"/>
    <w:rsid w:val="00353562"/>
    <w:rsid w:val="0035470A"/>
    <w:rsid w:val="004922F0"/>
    <w:rsid w:val="004D05C6"/>
    <w:rsid w:val="004D4DB8"/>
    <w:rsid w:val="005C7E13"/>
    <w:rsid w:val="00643F06"/>
    <w:rsid w:val="00663841"/>
    <w:rsid w:val="00666C44"/>
    <w:rsid w:val="00717C10"/>
    <w:rsid w:val="007B6EBD"/>
    <w:rsid w:val="007B7B6B"/>
    <w:rsid w:val="00800A94"/>
    <w:rsid w:val="00917455"/>
    <w:rsid w:val="00937881"/>
    <w:rsid w:val="0095087C"/>
    <w:rsid w:val="00A17C02"/>
    <w:rsid w:val="00A57AE2"/>
    <w:rsid w:val="00AA308D"/>
    <w:rsid w:val="00AF4406"/>
    <w:rsid w:val="00B63209"/>
    <w:rsid w:val="00B95D3D"/>
    <w:rsid w:val="00C710CB"/>
    <w:rsid w:val="00CC42EC"/>
    <w:rsid w:val="00D33869"/>
    <w:rsid w:val="00D44397"/>
    <w:rsid w:val="00F13958"/>
    <w:rsid w:val="00F518B3"/>
    <w:rsid w:val="00FC4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EC752018-3A86-43E1-9BB2-B7DB78616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7B6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7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7B6B"/>
  </w:style>
  <w:style w:type="paragraph" w:styleId="Pieddepage">
    <w:name w:val="footer"/>
    <w:basedOn w:val="Normal"/>
    <w:link w:val="PieddepageCar"/>
    <w:uiPriority w:val="99"/>
    <w:unhideWhenUsed/>
    <w:rsid w:val="007B7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7B6B"/>
  </w:style>
  <w:style w:type="character" w:customStyle="1" w:styleId="hgkelc">
    <w:name w:val="hgkelc"/>
    <w:basedOn w:val="Policepardfaut"/>
    <w:rsid w:val="007B7B6B"/>
  </w:style>
  <w:style w:type="table" w:styleId="Grilledutableau">
    <w:name w:val="Table Grid"/>
    <w:basedOn w:val="TableauNormal"/>
    <w:uiPriority w:val="39"/>
    <w:unhideWhenUsed/>
    <w:rsid w:val="007B7B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B7B6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B6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6E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86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8B47BA5C6CF145A30A73AFC0056DB5" ma:contentTypeVersion="2" ma:contentTypeDescription="Crée un document." ma:contentTypeScope="" ma:versionID="e92fa91b77723c6436111fc759265a3b">
  <xsd:schema xmlns:xsd="http://www.w3.org/2001/XMLSchema" xmlns:xs="http://www.w3.org/2001/XMLSchema" xmlns:p="http://schemas.microsoft.com/office/2006/metadata/properties" xmlns:ns2="1dd9c2e5-eb7d-4217-9eb5-c9f0414c12a5" targetNamespace="http://schemas.microsoft.com/office/2006/metadata/properties" ma:root="true" ma:fieldsID="90149435188bd0307140183d4967190e" ns2:_="">
    <xsd:import namespace="1dd9c2e5-eb7d-4217-9eb5-c9f0414c12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d9c2e5-eb7d-4217-9eb5-c9f0414c1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41565D-12F2-48E6-9614-CE456785A3E8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1dd9c2e5-eb7d-4217-9eb5-c9f0414c12a5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525E0A7-D6B3-4BCF-8ECD-DAF9C0B527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C4CDCA-4CFD-474C-B93A-35AD83757A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d9c2e5-eb7d-4217-9eb5-c9f0414c12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1256</Words>
  <Characters>6914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Marie-Beatrice Lahorgue</dc:creator>
  <cp:keywords/>
  <dc:description/>
  <cp:lastModifiedBy>Valerie Munier</cp:lastModifiedBy>
  <cp:revision>2</cp:revision>
  <cp:lastPrinted>2022-03-22T06:36:00Z</cp:lastPrinted>
  <dcterms:created xsi:type="dcterms:W3CDTF">2022-07-13T07:42:00Z</dcterms:created>
  <dcterms:modified xsi:type="dcterms:W3CDTF">2022-07-13T07:42:00Z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0x010100B98B47BA5C6CF145A30A73AFC0056DB5</vt:lpwstr>
  </property>
</Properties>
</file>